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8930"/>
      </w:tblGrid>
      <w:tr w:rsidR="006D3248" w:rsidRPr="00EE40C9" w:rsidTr="000F345A">
        <w:trPr>
          <w:trHeight w:val="360"/>
        </w:trPr>
        <w:tc>
          <w:tcPr>
            <w:tcW w:w="9810" w:type="dxa"/>
            <w:gridSpan w:val="2"/>
            <w:shd w:val="clear" w:color="auto" w:fill="DBE5F1" w:themeFill="accent1" w:themeFillTint="33"/>
          </w:tcPr>
          <w:p w:rsidR="006D3248" w:rsidRPr="00EE40C9" w:rsidRDefault="0058234D" w:rsidP="0058234D">
            <w:pPr>
              <w:pStyle w:val="Default"/>
              <w:jc w:val="center"/>
              <w:rPr>
                <w:b/>
                <w:noProof/>
                <w:sz w:val="18"/>
                <w:szCs w:val="18"/>
                <w:lang w:val="en-US"/>
              </w:rPr>
            </w:pPr>
            <w:r w:rsidRPr="00EE40C9">
              <w:rPr>
                <w:b/>
                <w:noProof/>
                <w:sz w:val="18"/>
                <w:szCs w:val="18"/>
                <w:lang w:val="en-US"/>
              </w:rPr>
              <w:t>St Georges &amp; Priorslee Parish Council</w:t>
            </w:r>
          </w:p>
        </w:tc>
      </w:tr>
      <w:tr w:rsidR="00BB0596" w:rsidRPr="00EE40C9" w:rsidTr="00BB0596">
        <w:trPr>
          <w:trHeight w:val="360"/>
        </w:trPr>
        <w:tc>
          <w:tcPr>
            <w:tcW w:w="9810" w:type="dxa"/>
            <w:gridSpan w:val="2"/>
          </w:tcPr>
          <w:p w:rsidR="00BB0596" w:rsidRPr="00EE40C9" w:rsidRDefault="006D3248">
            <w:pPr>
              <w:pStyle w:val="Default"/>
              <w:rPr>
                <w:b/>
                <w:sz w:val="18"/>
                <w:szCs w:val="18"/>
              </w:rPr>
            </w:pPr>
            <w:r w:rsidRPr="00EE40C9">
              <w:rPr>
                <w:b/>
                <w:noProof/>
                <w:sz w:val="18"/>
                <w:szCs w:val="18"/>
                <w:lang w:val="en-US"/>
              </w:rPr>
              <w:drawing>
                <wp:anchor distT="0" distB="0" distL="114300" distR="114300" simplePos="0" relativeHeight="251659264" behindDoc="0" locked="0" layoutInCell="1" allowOverlap="1" wp14:anchorId="4E68F03A" wp14:editId="2AD4CE2B">
                  <wp:simplePos x="0" y="0"/>
                  <wp:positionH relativeFrom="column">
                    <wp:posOffset>4964430</wp:posOffset>
                  </wp:positionH>
                  <wp:positionV relativeFrom="paragraph">
                    <wp:posOffset>4445</wp:posOffset>
                  </wp:positionV>
                  <wp:extent cx="1179195" cy="9525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195" cy="952500"/>
                          </a:xfrm>
                          <a:prstGeom prst="rect">
                            <a:avLst/>
                          </a:prstGeom>
                        </pic:spPr>
                      </pic:pic>
                    </a:graphicData>
                  </a:graphic>
                  <wp14:sizeRelH relativeFrom="page">
                    <wp14:pctWidth>0</wp14:pctWidth>
                  </wp14:sizeRelH>
                  <wp14:sizeRelV relativeFrom="page">
                    <wp14:pctHeight>0</wp14:pctHeight>
                  </wp14:sizeRelV>
                </wp:anchor>
              </w:drawing>
            </w:r>
            <w:r w:rsidR="0075184F">
              <w:rPr>
                <w:b/>
                <w:sz w:val="18"/>
                <w:szCs w:val="18"/>
              </w:rPr>
              <w:t>Meeting: Minutes of the Parish Plan</w:t>
            </w:r>
            <w:r w:rsidR="00BB0596" w:rsidRPr="00EE40C9">
              <w:rPr>
                <w:b/>
                <w:sz w:val="18"/>
                <w:szCs w:val="18"/>
              </w:rPr>
              <w:t xml:space="preserve"> Committee Mee</w:t>
            </w:r>
            <w:r w:rsidR="0075184F">
              <w:rPr>
                <w:b/>
                <w:sz w:val="18"/>
                <w:szCs w:val="18"/>
              </w:rPr>
              <w:t>ting held at the Parish Centre.</w:t>
            </w:r>
          </w:p>
          <w:p w:rsidR="00BB0596" w:rsidRPr="00EE40C9" w:rsidRDefault="00BB0596" w:rsidP="000178D5">
            <w:pPr>
              <w:pStyle w:val="Default"/>
              <w:rPr>
                <w:sz w:val="18"/>
                <w:szCs w:val="18"/>
              </w:rPr>
            </w:pPr>
          </w:p>
        </w:tc>
      </w:tr>
      <w:tr w:rsidR="00BB0596" w:rsidRPr="00EE40C9" w:rsidTr="00BB0596">
        <w:trPr>
          <w:trHeight w:val="738"/>
        </w:trPr>
        <w:tc>
          <w:tcPr>
            <w:tcW w:w="9810" w:type="dxa"/>
            <w:gridSpan w:val="2"/>
          </w:tcPr>
          <w:p w:rsidR="00BB0596" w:rsidRPr="00EE40C9" w:rsidRDefault="006C76C7" w:rsidP="0058234D">
            <w:pPr>
              <w:pStyle w:val="Default"/>
              <w:rPr>
                <w:sz w:val="18"/>
                <w:szCs w:val="18"/>
              </w:rPr>
            </w:pPr>
            <w:r>
              <w:rPr>
                <w:b/>
                <w:sz w:val="18"/>
                <w:szCs w:val="18"/>
              </w:rPr>
              <w:t>Date: Wednesday 7</w:t>
            </w:r>
            <w:r w:rsidRPr="006C76C7">
              <w:rPr>
                <w:b/>
                <w:sz w:val="18"/>
                <w:szCs w:val="18"/>
                <w:vertAlign w:val="superscript"/>
              </w:rPr>
              <w:t>th</w:t>
            </w:r>
            <w:r>
              <w:rPr>
                <w:b/>
                <w:sz w:val="18"/>
                <w:szCs w:val="18"/>
              </w:rPr>
              <w:t xml:space="preserve"> February 2018.  11am at the Parish Centre.</w:t>
            </w:r>
          </w:p>
        </w:tc>
      </w:tr>
      <w:tr w:rsidR="008E348A" w:rsidRPr="00EE40C9" w:rsidTr="00BB0596">
        <w:trPr>
          <w:trHeight w:val="738"/>
        </w:trPr>
        <w:tc>
          <w:tcPr>
            <w:tcW w:w="9810" w:type="dxa"/>
            <w:gridSpan w:val="2"/>
          </w:tcPr>
          <w:p w:rsidR="008E348A" w:rsidRPr="00EE40C9" w:rsidRDefault="008E348A">
            <w:pPr>
              <w:pStyle w:val="Default"/>
              <w:rPr>
                <w:b/>
                <w:sz w:val="18"/>
                <w:szCs w:val="18"/>
              </w:rPr>
            </w:pPr>
            <w:r w:rsidRPr="00EE40C9">
              <w:rPr>
                <w:b/>
                <w:sz w:val="18"/>
                <w:szCs w:val="18"/>
              </w:rPr>
              <w:t xml:space="preserve">Meeting Chaired by:  </w:t>
            </w:r>
            <w:r w:rsidR="0075184F" w:rsidRPr="0075184F">
              <w:rPr>
                <w:b/>
                <w:sz w:val="18"/>
                <w:szCs w:val="18"/>
              </w:rPr>
              <w:t>Cllr R Overton</w:t>
            </w:r>
          </w:p>
          <w:p w:rsidR="00B6263E" w:rsidRPr="00EE40C9" w:rsidRDefault="0058234D">
            <w:pPr>
              <w:pStyle w:val="Default"/>
              <w:rPr>
                <w:b/>
                <w:sz w:val="18"/>
                <w:szCs w:val="18"/>
              </w:rPr>
            </w:pPr>
            <w:r w:rsidRPr="00EE40C9">
              <w:rPr>
                <w:b/>
                <w:sz w:val="18"/>
                <w:szCs w:val="18"/>
              </w:rPr>
              <w:t>In attendance:</w:t>
            </w:r>
            <w:r w:rsidR="0075184F">
              <w:rPr>
                <w:b/>
                <w:sz w:val="18"/>
                <w:szCs w:val="18"/>
              </w:rPr>
              <w:t xml:space="preserve"> </w:t>
            </w:r>
            <w:r w:rsidR="001E292B">
              <w:rPr>
                <w:b/>
                <w:sz w:val="18"/>
                <w:szCs w:val="18"/>
              </w:rPr>
              <w:t>Cllr I Fletcher</w:t>
            </w:r>
            <w:r w:rsidR="007B0DF9">
              <w:rPr>
                <w:b/>
                <w:sz w:val="18"/>
                <w:szCs w:val="18"/>
              </w:rPr>
              <w:t>,</w:t>
            </w:r>
            <w:r w:rsidR="001E292B">
              <w:rPr>
                <w:b/>
                <w:sz w:val="18"/>
                <w:szCs w:val="18"/>
              </w:rPr>
              <w:t xml:space="preserve"> </w:t>
            </w:r>
            <w:r w:rsidR="0075184F">
              <w:rPr>
                <w:b/>
                <w:sz w:val="18"/>
                <w:szCs w:val="18"/>
              </w:rPr>
              <w:t>Cllr R Williams</w:t>
            </w:r>
            <w:r w:rsidR="006C76C7">
              <w:rPr>
                <w:b/>
                <w:sz w:val="18"/>
                <w:szCs w:val="18"/>
              </w:rPr>
              <w:t xml:space="preserve">, </w:t>
            </w:r>
            <w:r w:rsidR="0075184F" w:rsidRPr="0075184F">
              <w:rPr>
                <w:b/>
                <w:sz w:val="18"/>
                <w:szCs w:val="18"/>
              </w:rPr>
              <w:t>Cllr B Richards</w:t>
            </w:r>
            <w:r w:rsidR="0075184F">
              <w:rPr>
                <w:b/>
                <w:sz w:val="18"/>
                <w:szCs w:val="18"/>
              </w:rPr>
              <w:t>, Mrs A Atkinson</w:t>
            </w:r>
            <w:r w:rsidR="00090270">
              <w:rPr>
                <w:b/>
                <w:sz w:val="18"/>
                <w:szCs w:val="18"/>
              </w:rPr>
              <w:t xml:space="preserve"> (</w:t>
            </w:r>
            <w:r w:rsidR="0075184F">
              <w:rPr>
                <w:b/>
                <w:sz w:val="18"/>
                <w:szCs w:val="18"/>
              </w:rPr>
              <w:t>Commu</w:t>
            </w:r>
            <w:r w:rsidR="006C76C7">
              <w:rPr>
                <w:b/>
                <w:sz w:val="18"/>
                <w:szCs w:val="18"/>
              </w:rPr>
              <w:t>nity Events &amp; Projects Officer)</w:t>
            </w:r>
          </w:p>
          <w:p w:rsidR="008E348A" w:rsidRPr="00EE40C9" w:rsidRDefault="008E348A">
            <w:pPr>
              <w:pStyle w:val="Default"/>
              <w:rPr>
                <w:b/>
                <w:sz w:val="18"/>
                <w:szCs w:val="18"/>
              </w:rPr>
            </w:pPr>
          </w:p>
          <w:p w:rsidR="0058234D" w:rsidRPr="00EE40C9" w:rsidRDefault="008E348A">
            <w:pPr>
              <w:pStyle w:val="Default"/>
              <w:rPr>
                <w:b/>
                <w:sz w:val="18"/>
                <w:szCs w:val="18"/>
              </w:rPr>
            </w:pPr>
            <w:r w:rsidRPr="00EE40C9">
              <w:rPr>
                <w:b/>
                <w:sz w:val="18"/>
                <w:szCs w:val="18"/>
              </w:rPr>
              <w:t xml:space="preserve">Minutes taken by: W </w:t>
            </w:r>
            <w:proofErr w:type="spellStart"/>
            <w:r w:rsidRPr="00EE40C9">
              <w:rPr>
                <w:b/>
                <w:sz w:val="18"/>
                <w:szCs w:val="18"/>
              </w:rPr>
              <w:t>Tonge</w:t>
            </w:r>
            <w:proofErr w:type="spellEnd"/>
            <w:r w:rsidRPr="00EE40C9">
              <w:rPr>
                <w:b/>
                <w:sz w:val="18"/>
                <w:szCs w:val="18"/>
              </w:rPr>
              <w:t xml:space="preserve"> (Parish Clerk)</w:t>
            </w:r>
          </w:p>
          <w:p w:rsidR="0058234D" w:rsidRPr="00EE40C9" w:rsidRDefault="0058234D">
            <w:pPr>
              <w:pStyle w:val="Default"/>
              <w:rPr>
                <w:b/>
                <w:sz w:val="18"/>
                <w:szCs w:val="18"/>
              </w:rPr>
            </w:pPr>
          </w:p>
        </w:tc>
      </w:tr>
      <w:tr w:rsidR="00BB0596" w:rsidRPr="00EE40C9" w:rsidTr="006F72B2">
        <w:trPr>
          <w:trHeight w:val="104"/>
        </w:trPr>
        <w:tc>
          <w:tcPr>
            <w:tcW w:w="880" w:type="dxa"/>
            <w:shd w:val="clear" w:color="auto" w:fill="DBE5F1" w:themeFill="accent1" w:themeFillTint="33"/>
          </w:tcPr>
          <w:p w:rsidR="00BB0596" w:rsidRPr="00EE40C9" w:rsidRDefault="000F345A" w:rsidP="00F47172">
            <w:pPr>
              <w:pStyle w:val="Default"/>
              <w:rPr>
                <w:b/>
                <w:sz w:val="18"/>
                <w:szCs w:val="18"/>
              </w:rPr>
            </w:pPr>
            <w:r>
              <w:rPr>
                <w:b/>
                <w:sz w:val="18"/>
                <w:szCs w:val="18"/>
              </w:rPr>
              <w:t>1</w:t>
            </w:r>
            <w:r w:rsidR="001E292B">
              <w:rPr>
                <w:b/>
                <w:sz w:val="18"/>
                <w:szCs w:val="18"/>
              </w:rPr>
              <w:t>5</w:t>
            </w:r>
            <w:r>
              <w:rPr>
                <w:b/>
                <w:sz w:val="18"/>
                <w:szCs w:val="18"/>
              </w:rPr>
              <w:t>8</w:t>
            </w:r>
            <w:r w:rsidR="001E292B">
              <w:rPr>
                <w:b/>
                <w:sz w:val="18"/>
                <w:szCs w:val="18"/>
              </w:rPr>
              <w:t>/18</w:t>
            </w:r>
          </w:p>
        </w:tc>
        <w:tc>
          <w:tcPr>
            <w:tcW w:w="8930" w:type="dxa"/>
            <w:shd w:val="clear" w:color="auto" w:fill="DBE5F1" w:themeFill="accent1" w:themeFillTint="33"/>
          </w:tcPr>
          <w:p w:rsidR="00BB0596" w:rsidRPr="00EE40C9" w:rsidRDefault="00F47172" w:rsidP="00BC6698">
            <w:pPr>
              <w:pStyle w:val="Default"/>
              <w:rPr>
                <w:b/>
                <w:sz w:val="18"/>
                <w:szCs w:val="18"/>
              </w:rPr>
            </w:pPr>
            <w:r w:rsidRPr="00F47172">
              <w:rPr>
                <w:b/>
                <w:sz w:val="18"/>
                <w:szCs w:val="18"/>
              </w:rPr>
              <w:t>Exclusion of Press and Public</w:t>
            </w:r>
          </w:p>
        </w:tc>
      </w:tr>
      <w:tr w:rsidR="00BB0596" w:rsidRPr="00EE40C9" w:rsidTr="006F72B2">
        <w:trPr>
          <w:trHeight w:val="572"/>
        </w:trPr>
        <w:tc>
          <w:tcPr>
            <w:tcW w:w="880" w:type="dxa"/>
          </w:tcPr>
          <w:p w:rsidR="00BB0596" w:rsidRPr="00EE40C9" w:rsidRDefault="00BB0596" w:rsidP="00D53AEA">
            <w:pPr>
              <w:pStyle w:val="Default"/>
              <w:rPr>
                <w:sz w:val="18"/>
                <w:szCs w:val="18"/>
              </w:rPr>
            </w:pPr>
          </w:p>
        </w:tc>
        <w:tc>
          <w:tcPr>
            <w:tcW w:w="8930" w:type="dxa"/>
          </w:tcPr>
          <w:p w:rsidR="00474F73" w:rsidRPr="00EE40C9" w:rsidRDefault="00F47172" w:rsidP="00F47172">
            <w:pPr>
              <w:pStyle w:val="NoSpacing"/>
              <w:jc w:val="both"/>
              <w:rPr>
                <w:rFonts w:cs="Arial"/>
                <w:sz w:val="18"/>
                <w:szCs w:val="18"/>
              </w:rPr>
            </w:pPr>
            <w:r w:rsidRPr="00F47172">
              <w:rPr>
                <w:rFonts w:cs="Arial"/>
                <w:b/>
                <w:sz w:val="18"/>
                <w:szCs w:val="18"/>
              </w:rPr>
              <w:t>Resolved:</w:t>
            </w:r>
            <w:r w:rsidRPr="00F47172">
              <w:rPr>
                <w:rFonts w:cs="Arial"/>
                <w:sz w:val="18"/>
                <w:szCs w:val="18"/>
              </w:rPr>
              <w:t xml:space="preserve"> that in view of the confidential nature of the b</w:t>
            </w:r>
            <w:r>
              <w:rPr>
                <w:rFonts w:cs="Arial"/>
                <w:sz w:val="18"/>
                <w:szCs w:val="18"/>
              </w:rPr>
              <w:t xml:space="preserve">usiness about to be transacted </w:t>
            </w:r>
            <w:r w:rsidRPr="00F47172">
              <w:rPr>
                <w:rFonts w:cs="Arial"/>
                <w:sz w:val="18"/>
                <w:szCs w:val="18"/>
              </w:rPr>
              <w:t>which will involve the likely disclosure of exempt information as defined in the Public Bodies Admission to Meetings Act 1960, the public and</w:t>
            </w:r>
            <w:r>
              <w:rPr>
                <w:rFonts w:cs="Arial"/>
                <w:sz w:val="18"/>
                <w:szCs w:val="18"/>
              </w:rPr>
              <w:t xml:space="preserve"> press be temporarily excluded </w:t>
            </w:r>
            <w:r w:rsidRPr="00F47172">
              <w:rPr>
                <w:rFonts w:cs="Arial"/>
                <w:sz w:val="18"/>
                <w:szCs w:val="18"/>
              </w:rPr>
              <w:t>from the meeting and they are instructed to withdraw.</w:t>
            </w:r>
          </w:p>
        </w:tc>
      </w:tr>
      <w:tr w:rsidR="00B6263E" w:rsidRPr="00EE40C9" w:rsidTr="006F72B2">
        <w:trPr>
          <w:trHeight w:val="179"/>
        </w:trPr>
        <w:tc>
          <w:tcPr>
            <w:tcW w:w="880" w:type="dxa"/>
            <w:shd w:val="clear" w:color="auto" w:fill="DBE5F1" w:themeFill="accent1" w:themeFillTint="33"/>
          </w:tcPr>
          <w:p w:rsidR="00B6263E" w:rsidRPr="000F345A" w:rsidRDefault="001E292B" w:rsidP="00D53AEA">
            <w:pPr>
              <w:pStyle w:val="Default"/>
              <w:rPr>
                <w:b/>
                <w:sz w:val="18"/>
                <w:szCs w:val="18"/>
              </w:rPr>
            </w:pPr>
            <w:r>
              <w:rPr>
                <w:b/>
                <w:sz w:val="18"/>
                <w:szCs w:val="18"/>
              </w:rPr>
              <w:t>159</w:t>
            </w:r>
            <w:r w:rsidR="000F345A" w:rsidRPr="000F345A">
              <w:rPr>
                <w:b/>
                <w:sz w:val="18"/>
                <w:szCs w:val="18"/>
              </w:rPr>
              <w:t>/18</w:t>
            </w:r>
          </w:p>
        </w:tc>
        <w:tc>
          <w:tcPr>
            <w:tcW w:w="8930" w:type="dxa"/>
            <w:shd w:val="clear" w:color="auto" w:fill="DBE5F1" w:themeFill="accent1" w:themeFillTint="33"/>
          </w:tcPr>
          <w:p w:rsidR="00B6263E" w:rsidRPr="00EE40C9" w:rsidRDefault="001E292B" w:rsidP="008F466C">
            <w:pPr>
              <w:pStyle w:val="NoSpacing"/>
              <w:jc w:val="both"/>
              <w:rPr>
                <w:rFonts w:cs="Arial"/>
                <w:b/>
                <w:sz w:val="18"/>
                <w:szCs w:val="18"/>
              </w:rPr>
            </w:pPr>
            <w:r>
              <w:rPr>
                <w:rFonts w:cs="Arial"/>
                <w:b/>
                <w:sz w:val="18"/>
                <w:szCs w:val="18"/>
              </w:rPr>
              <w:t>Apologies</w:t>
            </w:r>
          </w:p>
        </w:tc>
      </w:tr>
      <w:tr w:rsidR="00B6263E" w:rsidRPr="00EE40C9" w:rsidTr="001E292B">
        <w:trPr>
          <w:trHeight w:val="355"/>
        </w:trPr>
        <w:tc>
          <w:tcPr>
            <w:tcW w:w="880" w:type="dxa"/>
          </w:tcPr>
          <w:p w:rsidR="00B6263E" w:rsidRPr="00EE40C9" w:rsidRDefault="00B6263E" w:rsidP="00D53AEA">
            <w:pPr>
              <w:pStyle w:val="Default"/>
              <w:rPr>
                <w:sz w:val="18"/>
                <w:szCs w:val="18"/>
              </w:rPr>
            </w:pPr>
          </w:p>
        </w:tc>
        <w:tc>
          <w:tcPr>
            <w:tcW w:w="8930" w:type="dxa"/>
          </w:tcPr>
          <w:p w:rsidR="00B6263E" w:rsidRPr="00EE40C9" w:rsidRDefault="001E292B" w:rsidP="00DA0788">
            <w:pPr>
              <w:pStyle w:val="NoSpacing"/>
              <w:jc w:val="both"/>
              <w:rPr>
                <w:rFonts w:cs="Arial"/>
                <w:sz w:val="18"/>
                <w:szCs w:val="18"/>
              </w:rPr>
            </w:pPr>
            <w:r>
              <w:rPr>
                <w:rFonts w:cs="Arial"/>
                <w:sz w:val="18"/>
                <w:szCs w:val="18"/>
              </w:rPr>
              <w:t>Apologies received from Cllr T Hoof – work commitment.</w:t>
            </w:r>
          </w:p>
        </w:tc>
      </w:tr>
      <w:tr w:rsidR="007B0DF9" w:rsidRPr="00EE40C9" w:rsidTr="007B0DF9">
        <w:trPr>
          <w:trHeight w:val="207"/>
        </w:trPr>
        <w:tc>
          <w:tcPr>
            <w:tcW w:w="880" w:type="dxa"/>
            <w:shd w:val="clear" w:color="auto" w:fill="DBE5F1" w:themeFill="accent1" w:themeFillTint="33"/>
          </w:tcPr>
          <w:p w:rsidR="007B0DF9" w:rsidRPr="007B0DF9" w:rsidRDefault="007B0DF9" w:rsidP="00D53AEA">
            <w:pPr>
              <w:pStyle w:val="Default"/>
              <w:rPr>
                <w:b/>
                <w:sz w:val="18"/>
                <w:szCs w:val="18"/>
              </w:rPr>
            </w:pPr>
            <w:r w:rsidRPr="007B0DF9">
              <w:rPr>
                <w:b/>
                <w:sz w:val="18"/>
                <w:szCs w:val="18"/>
              </w:rPr>
              <w:t>160/18</w:t>
            </w:r>
          </w:p>
        </w:tc>
        <w:tc>
          <w:tcPr>
            <w:tcW w:w="8930" w:type="dxa"/>
            <w:shd w:val="clear" w:color="auto" w:fill="DBE5F1" w:themeFill="accent1" w:themeFillTint="33"/>
          </w:tcPr>
          <w:p w:rsidR="007B0DF9" w:rsidRPr="007B0DF9" w:rsidRDefault="007B0DF9" w:rsidP="00DA0788">
            <w:pPr>
              <w:pStyle w:val="NoSpacing"/>
              <w:jc w:val="both"/>
              <w:rPr>
                <w:rFonts w:cs="Arial"/>
                <w:b/>
                <w:sz w:val="18"/>
                <w:szCs w:val="18"/>
              </w:rPr>
            </w:pPr>
            <w:r w:rsidRPr="007B0DF9">
              <w:rPr>
                <w:rFonts w:cs="Arial"/>
                <w:b/>
                <w:sz w:val="18"/>
                <w:szCs w:val="18"/>
              </w:rPr>
              <w:t>Election of Chairman</w:t>
            </w:r>
          </w:p>
        </w:tc>
      </w:tr>
      <w:tr w:rsidR="001E292B" w:rsidRPr="00EE40C9" w:rsidTr="001E292B">
        <w:trPr>
          <w:trHeight w:val="355"/>
        </w:trPr>
        <w:tc>
          <w:tcPr>
            <w:tcW w:w="880" w:type="dxa"/>
          </w:tcPr>
          <w:p w:rsidR="001E292B" w:rsidRPr="00EE40C9" w:rsidRDefault="001E292B" w:rsidP="00D53AEA">
            <w:pPr>
              <w:pStyle w:val="Default"/>
              <w:rPr>
                <w:sz w:val="18"/>
                <w:szCs w:val="18"/>
              </w:rPr>
            </w:pPr>
          </w:p>
        </w:tc>
        <w:tc>
          <w:tcPr>
            <w:tcW w:w="8930" w:type="dxa"/>
          </w:tcPr>
          <w:p w:rsidR="007B0DF9" w:rsidRDefault="007B0DF9" w:rsidP="00DA0788">
            <w:pPr>
              <w:pStyle w:val="NoSpacing"/>
              <w:jc w:val="both"/>
              <w:rPr>
                <w:rFonts w:cs="Arial"/>
                <w:sz w:val="18"/>
                <w:szCs w:val="18"/>
              </w:rPr>
            </w:pPr>
            <w:r>
              <w:rPr>
                <w:rFonts w:cs="Arial"/>
                <w:sz w:val="18"/>
                <w:szCs w:val="18"/>
              </w:rPr>
              <w:t>Moved by Councillor I Fletcher and seconded by Councillor R Williams that Councillor R Overton be elected Chairman of the Parish Plan Committee for the remains of the ensuing year.</w:t>
            </w:r>
          </w:p>
        </w:tc>
      </w:tr>
      <w:tr w:rsidR="00BB0596" w:rsidRPr="00EE40C9" w:rsidTr="006F72B2">
        <w:trPr>
          <w:trHeight w:val="255"/>
        </w:trPr>
        <w:tc>
          <w:tcPr>
            <w:tcW w:w="880" w:type="dxa"/>
            <w:shd w:val="clear" w:color="auto" w:fill="DBE5F1" w:themeFill="accent1" w:themeFillTint="33"/>
          </w:tcPr>
          <w:p w:rsidR="00BB0596" w:rsidRPr="00EE40C9" w:rsidRDefault="007B0DF9" w:rsidP="00D53AEA">
            <w:pPr>
              <w:pStyle w:val="Default"/>
              <w:rPr>
                <w:b/>
                <w:sz w:val="18"/>
                <w:szCs w:val="18"/>
              </w:rPr>
            </w:pPr>
            <w:r>
              <w:rPr>
                <w:b/>
                <w:sz w:val="18"/>
                <w:szCs w:val="18"/>
              </w:rPr>
              <w:t>161</w:t>
            </w:r>
            <w:r w:rsidR="000F345A">
              <w:rPr>
                <w:b/>
                <w:sz w:val="18"/>
                <w:szCs w:val="18"/>
              </w:rPr>
              <w:t>/18</w:t>
            </w:r>
          </w:p>
        </w:tc>
        <w:tc>
          <w:tcPr>
            <w:tcW w:w="8930" w:type="dxa"/>
            <w:shd w:val="clear" w:color="auto" w:fill="DBE5F1" w:themeFill="accent1" w:themeFillTint="33"/>
          </w:tcPr>
          <w:p w:rsidR="00BB0596" w:rsidRPr="00EE40C9" w:rsidRDefault="00BF6F0E" w:rsidP="00B726E3">
            <w:pPr>
              <w:pStyle w:val="NoSpacing"/>
              <w:jc w:val="both"/>
              <w:rPr>
                <w:rFonts w:cs="Arial"/>
                <w:b/>
                <w:sz w:val="18"/>
                <w:szCs w:val="18"/>
              </w:rPr>
            </w:pPr>
            <w:r>
              <w:rPr>
                <w:rFonts w:cs="Arial"/>
                <w:b/>
                <w:sz w:val="18"/>
                <w:szCs w:val="18"/>
              </w:rPr>
              <w:t>Mining/Industrial Heritage Project</w:t>
            </w:r>
            <w:r w:rsidR="001E292B">
              <w:rPr>
                <w:rFonts w:cs="Arial"/>
                <w:b/>
                <w:sz w:val="18"/>
                <w:szCs w:val="18"/>
              </w:rPr>
              <w:t xml:space="preserve">: </w:t>
            </w:r>
            <w:r w:rsidR="007B0DF9">
              <w:rPr>
                <w:rFonts w:cs="Arial"/>
                <w:b/>
                <w:sz w:val="18"/>
                <w:szCs w:val="18"/>
              </w:rPr>
              <w:t xml:space="preserve"> Guest Speaker </w:t>
            </w:r>
            <w:r w:rsidR="001E292B">
              <w:rPr>
                <w:rFonts w:cs="Arial"/>
                <w:b/>
                <w:sz w:val="18"/>
                <w:szCs w:val="18"/>
              </w:rPr>
              <w:t>Duncan Bromley</w:t>
            </w:r>
          </w:p>
        </w:tc>
      </w:tr>
      <w:tr w:rsidR="00BB0596" w:rsidRPr="00EE40C9" w:rsidTr="006F72B2">
        <w:trPr>
          <w:trHeight w:val="682"/>
        </w:trPr>
        <w:tc>
          <w:tcPr>
            <w:tcW w:w="880" w:type="dxa"/>
          </w:tcPr>
          <w:p w:rsidR="00BB0596" w:rsidRPr="00EE40C9" w:rsidRDefault="00CF103A" w:rsidP="00D53AEA">
            <w:pPr>
              <w:pStyle w:val="Default"/>
              <w:rPr>
                <w:sz w:val="18"/>
                <w:szCs w:val="18"/>
              </w:rPr>
            </w:pPr>
            <w:r>
              <w:rPr>
                <w:sz w:val="18"/>
                <w:szCs w:val="18"/>
              </w:rPr>
              <w:t>(a)</w:t>
            </w:r>
          </w:p>
          <w:p w:rsidR="00B6263E" w:rsidRPr="00EE40C9" w:rsidRDefault="00B6263E" w:rsidP="00D53AEA">
            <w:pPr>
              <w:pStyle w:val="Default"/>
              <w:rPr>
                <w:sz w:val="18"/>
                <w:szCs w:val="18"/>
              </w:rPr>
            </w:pPr>
          </w:p>
          <w:p w:rsidR="00FC18D3" w:rsidRPr="00EE40C9" w:rsidRDefault="00CF103A" w:rsidP="00BF6F0E">
            <w:pPr>
              <w:pStyle w:val="Default"/>
              <w:rPr>
                <w:sz w:val="18"/>
                <w:szCs w:val="18"/>
              </w:rPr>
            </w:pPr>
            <w:r>
              <w:rPr>
                <w:sz w:val="18"/>
                <w:szCs w:val="18"/>
              </w:rPr>
              <w:t>(b)</w:t>
            </w:r>
          </w:p>
        </w:tc>
        <w:tc>
          <w:tcPr>
            <w:tcW w:w="8930" w:type="dxa"/>
          </w:tcPr>
          <w:p w:rsidR="00E17DD0" w:rsidRDefault="00F40934" w:rsidP="00E17DD0">
            <w:pPr>
              <w:pStyle w:val="NoSpacing"/>
              <w:jc w:val="both"/>
              <w:rPr>
                <w:rFonts w:cs="Arial"/>
                <w:sz w:val="18"/>
                <w:szCs w:val="18"/>
              </w:rPr>
            </w:pPr>
            <w:r>
              <w:rPr>
                <w:rFonts w:cs="Arial"/>
                <w:sz w:val="18"/>
                <w:szCs w:val="18"/>
              </w:rPr>
              <w:t>The Clerk circulated details</w:t>
            </w:r>
            <w:r w:rsidR="007B0DF9">
              <w:rPr>
                <w:rFonts w:cs="Arial"/>
                <w:sz w:val="18"/>
                <w:szCs w:val="18"/>
              </w:rPr>
              <w:t xml:space="preserve"> of the first draft of the Mining/Industrial </w:t>
            </w:r>
            <w:proofErr w:type="gramStart"/>
            <w:r w:rsidR="007B0DF9">
              <w:rPr>
                <w:rFonts w:cs="Arial"/>
                <w:sz w:val="18"/>
                <w:szCs w:val="18"/>
              </w:rPr>
              <w:t xml:space="preserve">memorial </w:t>
            </w:r>
            <w:r w:rsidR="00214C73">
              <w:rPr>
                <w:rFonts w:cs="Arial"/>
                <w:sz w:val="18"/>
                <w:szCs w:val="18"/>
              </w:rPr>
              <w:t xml:space="preserve"> sketches</w:t>
            </w:r>
            <w:bookmarkStart w:id="0" w:name="_GoBack"/>
            <w:bookmarkEnd w:id="0"/>
            <w:proofErr w:type="gramEnd"/>
            <w:r w:rsidR="007B0DF9">
              <w:rPr>
                <w:rFonts w:cs="Arial"/>
                <w:sz w:val="18"/>
                <w:szCs w:val="18"/>
              </w:rPr>
              <w:t xml:space="preserve"> produced by Duncan Bromley and his colleague Jack.</w:t>
            </w:r>
            <w:r w:rsidR="00CF103A">
              <w:rPr>
                <w:rFonts w:cs="Arial"/>
                <w:sz w:val="18"/>
                <w:szCs w:val="18"/>
              </w:rPr>
              <w:t xml:space="preserve"> Duncan talked members through his ideas.</w:t>
            </w:r>
          </w:p>
          <w:p w:rsidR="00CF103A" w:rsidRDefault="00CF103A" w:rsidP="00E17DD0">
            <w:pPr>
              <w:pStyle w:val="NoSpacing"/>
              <w:jc w:val="both"/>
              <w:rPr>
                <w:rFonts w:cs="Arial"/>
                <w:sz w:val="18"/>
                <w:szCs w:val="18"/>
              </w:rPr>
            </w:pPr>
            <w:r>
              <w:rPr>
                <w:rFonts w:cs="Arial"/>
                <w:sz w:val="18"/>
                <w:szCs w:val="18"/>
              </w:rPr>
              <w:t>The general feedback was very positive from members, they appreciated the work Duncan and Jack had done to capture the concept on the history of the local industry.</w:t>
            </w:r>
          </w:p>
          <w:p w:rsidR="00F40934" w:rsidRPr="00BF6F0E" w:rsidRDefault="00F40934" w:rsidP="007B0DF9">
            <w:pPr>
              <w:pStyle w:val="NoSpacing"/>
              <w:jc w:val="both"/>
              <w:rPr>
                <w:rFonts w:cs="Arial"/>
                <w:sz w:val="18"/>
                <w:szCs w:val="18"/>
              </w:rPr>
            </w:pPr>
            <w:r w:rsidRPr="00F40934">
              <w:rPr>
                <w:rFonts w:cs="Arial"/>
                <w:b/>
                <w:sz w:val="18"/>
                <w:szCs w:val="18"/>
              </w:rPr>
              <w:t>Resolved</w:t>
            </w:r>
            <w:r w:rsidR="007B0DF9">
              <w:rPr>
                <w:rFonts w:cs="Arial"/>
                <w:sz w:val="18"/>
                <w:szCs w:val="18"/>
              </w:rPr>
              <w:t>: that the design needs to reflect the workers and their families. The emphasis should be less about the history of local Industry and more focus on the commitment the people gave – a memorial to their work.</w:t>
            </w:r>
            <w:r w:rsidR="00CF103A">
              <w:rPr>
                <w:rFonts w:cs="Arial"/>
                <w:sz w:val="18"/>
                <w:szCs w:val="18"/>
              </w:rPr>
              <w:t xml:space="preserve"> Duncan agreed to incorporate the suggestions in to a new sketch, and forward to the Clerk within the next two weeks.</w:t>
            </w:r>
            <w:r w:rsidR="00E429CB">
              <w:rPr>
                <w:rFonts w:cs="Arial"/>
                <w:sz w:val="18"/>
                <w:szCs w:val="18"/>
              </w:rPr>
              <w:t xml:space="preserve"> The offer was also made to support the </w:t>
            </w:r>
            <w:r w:rsidR="000013CF">
              <w:rPr>
                <w:rFonts w:cs="Arial"/>
                <w:sz w:val="18"/>
                <w:szCs w:val="18"/>
              </w:rPr>
              <w:t>project with a Quality Surveyor- at a cost.</w:t>
            </w:r>
          </w:p>
        </w:tc>
      </w:tr>
      <w:tr w:rsidR="00BB0596" w:rsidRPr="00EE40C9" w:rsidTr="006F72B2">
        <w:trPr>
          <w:trHeight w:val="104"/>
        </w:trPr>
        <w:tc>
          <w:tcPr>
            <w:tcW w:w="880" w:type="dxa"/>
            <w:shd w:val="clear" w:color="auto" w:fill="DBE5F1" w:themeFill="accent1" w:themeFillTint="33"/>
          </w:tcPr>
          <w:p w:rsidR="00BB0596" w:rsidRPr="00EE40C9" w:rsidRDefault="00CF103A" w:rsidP="008F466C">
            <w:pPr>
              <w:pStyle w:val="Default"/>
              <w:rPr>
                <w:b/>
                <w:sz w:val="18"/>
                <w:szCs w:val="18"/>
              </w:rPr>
            </w:pPr>
            <w:r>
              <w:rPr>
                <w:b/>
                <w:sz w:val="18"/>
                <w:szCs w:val="18"/>
              </w:rPr>
              <w:t>162</w:t>
            </w:r>
            <w:r w:rsidR="000F345A">
              <w:rPr>
                <w:b/>
                <w:sz w:val="18"/>
                <w:szCs w:val="18"/>
              </w:rPr>
              <w:t>/18</w:t>
            </w:r>
          </w:p>
        </w:tc>
        <w:tc>
          <w:tcPr>
            <w:tcW w:w="8930" w:type="dxa"/>
            <w:shd w:val="clear" w:color="auto" w:fill="DBE5F1" w:themeFill="accent1" w:themeFillTint="33"/>
          </w:tcPr>
          <w:p w:rsidR="00BB0596" w:rsidRPr="00140D2A" w:rsidRDefault="00CF103A" w:rsidP="00032F9E">
            <w:pPr>
              <w:pStyle w:val="Default"/>
              <w:jc w:val="both"/>
              <w:rPr>
                <w:b/>
                <w:sz w:val="18"/>
                <w:szCs w:val="18"/>
              </w:rPr>
            </w:pPr>
            <w:r>
              <w:rPr>
                <w:b/>
                <w:sz w:val="18"/>
                <w:szCs w:val="18"/>
              </w:rPr>
              <w:t>Valuation of Parish Centre</w:t>
            </w:r>
          </w:p>
        </w:tc>
      </w:tr>
      <w:tr w:rsidR="00BB0596" w:rsidRPr="00EE40C9" w:rsidTr="006F72B2">
        <w:trPr>
          <w:trHeight w:val="456"/>
        </w:trPr>
        <w:tc>
          <w:tcPr>
            <w:tcW w:w="880" w:type="dxa"/>
          </w:tcPr>
          <w:p w:rsidR="00BB0596" w:rsidRDefault="00CF103A" w:rsidP="008F466C">
            <w:pPr>
              <w:pStyle w:val="Default"/>
              <w:rPr>
                <w:sz w:val="18"/>
                <w:szCs w:val="18"/>
              </w:rPr>
            </w:pPr>
            <w:r>
              <w:rPr>
                <w:sz w:val="18"/>
                <w:szCs w:val="18"/>
              </w:rPr>
              <w:t>(a)</w:t>
            </w:r>
          </w:p>
          <w:p w:rsidR="00CF103A" w:rsidRDefault="00CF103A" w:rsidP="008F466C">
            <w:pPr>
              <w:pStyle w:val="Default"/>
              <w:rPr>
                <w:sz w:val="18"/>
                <w:szCs w:val="18"/>
              </w:rPr>
            </w:pPr>
          </w:p>
          <w:p w:rsidR="00E429CB" w:rsidRDefault="00E429CB" w:rsidP="008F466C">
            <w:pPr>
              <w:pStyle w:val="Default"/>
              <w:rPr>
                <w:sz w:val="18"/>
                <w:szCs w:val="18"/>
              </w:rPr>
            </w:pPr>
          </w:p>
          <w:p w:rsidR="00CF103A" w:rsidRPr="00EE40C9" w:rsidRDefault="00CF103A" w:rsidP="008F466C">
            <w:pPr>
              <w:pStyle w:val="Default"/>
              <w:rPr>
                <w:sz w:val="18"/>
                <w:szCs w:val="18"/>
              </w:rPr>
            </w:pPr>
            <w:r>
              <w:rPr>
                <w:sz w:val="18"/>
                <w:szCs w:val="18"/>
              </w:rPr>
              <w:t>(b)</w:t>
            </w:r>
          </w:p>
          <w:p w:rsidR="00A35D2C" w:rsidRPr="00EE40C9" w:rsidRDefault="00A35D2C" w:rsidP="00E8744A">
            <w:pPr>
              <w:pStyle w:val="Default"/>
              <w:rPr>
                <w:sz w:val="18"/>
                <w:szCs w:val="18"/>
              </w:rPr>
            </w:pPr>
          </w:p>
          <w:p w:rsidR="00A35D2C" w:rsidRPr="00EE40C9" w:rsidRDefault="00A35D2C" w:rsidP="00E8744A">
            <w:pPr>
              <w:pStyle w:val="Default"/>
              <w:rPr>
                <w:sz w:val="18"/>
                <w:szCs w:val="18"/>
              </w:rPr>
            </w:pPr>
          </w:p>
          <w:p w:rsidR="00A35D2C" w:rsidRPr="00EE40C9" w:rsidRDefault="00A35D2C" w:rsidP="00E8744A">
            <w:pPr>
              <w:pStyle w:val="Default"/>
              <w:rPr>
                <w:sz w:val="18"/>
                <w:szCs w:val="18"/>
              </w:rPr>
            </w:pPr>
          </w:p>
        </w:tc>
        <w:tc>
          <w:tcPr>
            <w:tcW w:w="8930" w:type="dxa"/>
          </w:tcPr>
          <w:p w:rsidR="00AA1E75" w:rsidRPr="00140D2A" w:rsidRDefault="00CF103A" w:rsidP="00E429CB">
            <w:pPr>
              <w:spacing w:after="0" w:line="240" w:lineRule="auto"/>
              <w:rPr>
                <w:rFonts w:cs="Arial"/>
                <w:sz w:val="18"/>
                <w:szCs w:val="18"/>
              </w:rPr>
            </w:pPr>
            <w:r>
              <w:rPr>
                <w:rFonts w:cs="Arial"/>
                <w:sz w:val="18"/>
                <w:szCs w:val="18"/>
              </w:rPr>
              <w:t>Copies of the Valuation report provided by A Dixo</w:t>
            </w:r>
            <w:r w:rsidR="003A2A54">
              <w:rPr>
                <w:rFonts w:cs="Arial"/>
                <w:sz w:val="18"/>
                <w:szCs w:val="18"/>
              </w:rPr>
              <w:t xml:space="preserve">n &amp; Company had been </w:t>
            </w:r>
            <w:r>
              <w:rPr>
                <w:rFonts w:cs="Arial"/>
                <w:sz w:val="18"/>
                <w:szCs w:val="18"/>
              </w:rPr>
              <w:t>previously</w:t>
            </w:r>
            <w:r w:rsidR="003A2A54">
              <w:rPr>
                <w:rFonts w:cs="Arial"/>
                <w:sz w:val="18"/>
                <w:szCs w:val="18"/>
              </w:rPr>
              <w:t xml:space="preserve"> circulated</w:t>
            </w:r>
            <w:r>
              <w:rPr>
                <w:rFonts w:cs="Arial"/>
                <w:sz w:val="18"/>
                <w:szCs w:val="18"/>
              </w:rPr>
              <w:t xml:space="preserve"> to all Committee Members.</w:t>
            </w:r>
          </w:p>
          <w:p w:rsidR="00E429CB" w:rsidRDefault="00140D2A" w:rsidP="00CF103A">
            <w:pPr>
              <w:spacing w:after="0"/>
              <w:rPr>
                <w:rFonts w:cs="Arial"/>
                <w:sz w:val="18"/>
                <w:szCs w:val="18"/>
              </w:rPr>
            </w:pPr>
            <w:r>
              <w:rPr>
                <w:rFonts w:cs="Arial"/>
                <w:b/>
                <w:sz w:val="18"/>
                <w:szCs w:val="18"/>
              </w:rPr>
              <w:t xml:space="preserve">Resolved: </w:t>
            </w:r>
            <w:r w:rsidR="00CF103A">
              <w:rPr>
                <w:rFonts w:cs="Arial"/>
                <w:sz w:val="18"/>
                <w:szCs w:val="18"/>
              </w:rPr>
              <w:t>that the valuation of the Parish Centre be accepted.</w:t>
            </w:r>
          </w:p>
          <w:p w:rsidR="00CF103A" w:rsidRDefault="003A2A54" w:rsidP="00E429CB">
            <w:pPr>
              <w:spacing w:after="0" w:line="240" w:lineRule="auto"/>
              <w:rPr>
                <w:rFonts w:cs="Arial"/>
                <w:sz w:val="18"/>
                <w:szCs w:val="18"/>
              </w:rPr>
            </w:pPr>
            <w:r>
              <w:rPr>
                <w:rFonts w:cs="Arial"/>
                <w:sz w:val="18"/>
                <w:szCs w:val="18"/>
              </w:rPr>
              <w:t xml:space="preserve">Copies of a letter received from </w:t>
            </w:r>
            <w:r w:rsidR="00E429CB">
              <w:rPr>
                <w:rFonts w:cs="Arial"/>
                <w:sz w:val="18"/>
                <w:szCs w:val="18"/>
              </w:rPr>
              <w:t xml:space="preserve">Heather </w:t>
            </w:r>
            <w:proofErr w:type="spellStart"/>
            <w:r w:rsidR="00E429CB">
              <w:rPr>
                <w:rFonts w:cs="Arial"/>
                <w:sz w:val="18"/>
                <w:szCs w:val="18"/>
              </w:rPr>
              <w:t>Loveridge</w:t>
            </w:r>
            <w:proofErr w:type="spellEnd"/>
            <w:r w:rsidR="00E429CB">
              <w:rPr>
                <w:rFonts w:cs="Arial"/>
                <w:sz w:val="18"/>
                <w:szCs w:val="18"/>
              </w:rPr>
              <w:t xml:space="preserve">, </w:t>
            </w:r>
            <w:r w:rsidR="00CF103A">
              <w:rPr>
                <w:rFonts w:cs="Arial"/>
                <w:sz w:val="18"/>
                <w:szCs w:val="18"/>
              </w:rPr>
              <w:t>T&amp;WC Assistant Director for</w:t>
            </w:r>
            <w:r>
              <w:rPr>
                <w:rFonts w:cs="Arial"/>
                <w:sz w:val="18"/>
                <w:szCs w:val="18"/>
              </w:rPr>
              <w:t xml:space="preserve"> Education &amp;</w:t>
            </w:r>
            <w:r w:rsidR="00CF103A">
              <w:rPr>
                <w:rFonts w:cs="Arial"/>
                <w:sz w:val="18"/>
                <w:szCs w:val="18"/>
              </w:rPr>
              <w:t xml:space="preserve"> Corporate Parenting </w:t>
            </w:r>
            <w:r>
              <w:rPr>
                <w:rFonts w:cs="Arial"/>
                <w:sz w:val="18"/>
                <w:szCs w:val="18"/>
              </w:rPr>
              <w:t>had been previously circulated to all Committee Members.</w:t>
            </w:r>
          </w:p>
          <w:p w:rsidR="00CF103A" w:rsidRPr="00140D2A" w:rsidRDefault="00E429CB" w:rsidP="00E429CB">
            <w:pPr>
              <w:spacing w:after="0" w:line="240" w:lineRule="auto"/>
              <w:rPr>
                <w:rFonts w:cs="Arial"/>
                <w:b/>
                <w:sz w:val="18"/>
                <w:szCs w:val="18"/>
              </w:rPr>
            </w:pPr>
            <w:r w:rsidRPr="00E429CB">
              <w:rPr>
                <w:rFonts w:cs="Arial"/>
                <w:b/>
                <w:sz w:val="18"/>
                <w:szCs w:val="18"/>
              </w:rPr>
              <w:t>Resolved</w:t>
            </w:r>
            <w:r>
              <w:rPr>
                <w:rFonts w:cs="Arial"/>
                <w:sz w:val="18"/>
                <w:szCs w:val="18"/>
              </w:rPr>
              <w:t>: that the Clerk reply to T&amp;WC and inform them</w:t>
            </w:r>
            <w:r w:rsidR="000013CF">
              <w:rPr>
                <w:rFonts w:cs="Arial"/>
                <w:sz w:val="18"/>
                <w:szCs w:val="18"/>
              </w:rPr>
              <w:t>,</w:t>
            </w:r>
            <w:r>
              <w:rPr>
                <w:rFonts w:cs="Arial"/>
                <w:sz w:val="18"/>
                <w:szCs w:val="18"/>
              </w:rPr>
              <w:t xml:space="preserve"> that the Parish Council are not currently contemplating moving premises.</w:t>
            </w:r>
          </w:p>
        </w:tc>
      </w:tr>
      <w:tr w:rsidR="00E429CB" w:rsidRPr="00EE40C9" w:rsidTr="00E429CB">
        <w:trPr>
          <w:trHeight w:val="249"/>
        </w:trPr>
        <w:tc>
          <w:tcPr>
            <w:tcW w:w="880" w:type="dxa"/>
            <w:shd w:val="clear" w:color="auto" w:fill="DBE5F1" w:themeFill="accent1" w:themeFillTint="33"/>
          </w:tcPr>
          <w:p w:rsidR="00E429CB" w:rsidRPr="00E429CB" w:rsidRDefault="00E429CB" w:rsidP="008F466C">
            <w:pPr>
              <w:pStyle w:val="Default"/>
              <w:rPr>
                <w:b/>
                <w:sz w:val="18"/>
                <w:szCs w:val="18"/>
              </w:rPr>
            </w:pPr>
            <w:r w:rsidRPr="00E429CB">
              <w:rPr>
                <w:b/>
                <w:sz w:val="18"/>
                <w:szCs w:val="18"/>
              </w:rPr>
              <w:t>163/18</w:t>
            </w:r>
          </w:p>
        </w:tc>
        <w:tc>
          <w:tcPr>
            <w:tcW w:w="8930" w:type="dxa"/>
            <w:shd w:val="clear" w:color="auto" w:fill="DBE5F1" w:themeFill="accent1" w:themeFillTint="33"/>
          </w:tcPr>
          <w:p w:rsidR="00E429CB" w:rsidRPr="00E429CB" w:rsidRDefault="00E429CB" w:rsidP="00EE40C9">
            <w:pPr>
              <w:spacing w:after="0"/>
              <w:rPr>
                <w:rFonts w:cs="Arial"/>
                <w:b/>
                <w:sz w:val="18"/>
                <w:szCs w:val="18"/>
              </w:rPr>
            </w:pPr>
            <w:r w:rsidRPr="00E429CB">
              <w:rPr>
                <w:rFonts w:cs="Arial"/>
                <w:b/>
                <w:sz w:val="18"/>
                <w:szCs w:val="18"/>
              </w:rPr>
              <w:t>Community Events</w:t>
            </w:r>
          </w:p>
        </w:tc>
      </w:tr>
      <w:tr w:rsidR="00656D33" w:rsidRPr="00EE40C9" w:rsidTr="006F72B2">
        <w:trPr>
          <w:trHeight w:val="500"/>
        </w:trPr>
        <w:tc>
          <w:tcPr>
            <w:tcW w:w="880" w:type="dxa"/>
          </w:tcPr>
          <w:p w:rsidR="00656D33" w:rsidRDefault="00E429CB" w:rsidP="00B1030D">
            <w:pPr>
              <w:pStyle w:val="Default"/>
              <w:rPr>
                <w:sz w:val="18"/>
                <w:szCs w:val="18"/>
              </w:rPr>
            </w:pPr>
            <w:r>
              <w:rPr>
                <w:sz w:val="18"/>
                <w:szCs w:val="18"/>
              </w:rPr>
              <w:t>(a)</w:t>
            </w:r>
          </w:p>
          <w:p w:rsidR="00B911BB" w:rsidRDefault="00B911BB" w:rsidP="00B1030D">
            <w:pPr>
              <w:pStyle w:val="Default"/>
              <w:rPr>
                <w:sz w:val="18"/>
                <w:szCs w:val="18"/>
              </w:rPr>
            </w:pPr>
          </w:p>
          <w:p w:rsidR="00B911BB" w:rsidRDefault="00B911BB" w:rsidP="00B1030D">
            <w:pPr>
              <w:pStyle w:val="Default"/>
              <w:rPr>
                <w:sz w:val="18"/>
                <w:szCs w:val="18"/>
              </w:rPr>
            </w:pPr>
          </w:p>
          <w:p w:rsidR="00B911BB" w:rsidRPr="00EE40C9" w:rsidRDefault="00B911BB" w:rsidP="00B1030D">
            <w:pPr>
              <w:pStyle w:val="Default"/>
              <w:rPr>
                <w:sz w:val="18"/>
                <w:szCs w:val="18"/>
              </w:rPr>
            </w:pPr>
            <w:r>
              <w:rPr>
                <w:sz w:val="18"/>
                <w:szCs w:val="18"/>
              </w:rPr>
              <w:t>(b)</w:t>
            </w:r>
          </w:p>
        </w:tc>
        <w:tc>
          <w:tcPr>
            <w:tcW w:w="8930" w:type="dxa"/>
          </w:tcPr>
          <w:p w:rsidR="00B911BB" w:rsidRDefault="00E429CB" w:rsidP="00B911BB">
            <w:pPr>
              <w:spacing w:after="0" w:line="240" w:lineRule="auto"/>
              <w:jc w:val="both"/>
              <w:rPr>
                <w:rFonts w:cs="Arial"/>
                <w:sz w:val="18"/>
                <w:szCs w:val="18"/>
              </w:rPr>
            </w:pPr>
            <w:r>
              <w:rPr>
                <w:rFonts w:cs="Arial"/>
                <w:sz w:val="18"/>
                <w:szCs w:val="18"/>
              </w:rPr>
              <w:t>The proposal was made that the Parish Council host a 30</w:t>
            </w:r>
            <w:r w:rsidRPr="00E429CB">
              <w:rPr>
                <w:rFonts w:cs="Arial"/>
                <w:sz w:val="18"/>
                <w:szCs w:val="18"/>
                <w:vertAlign w:val="superscript"/>
              </w:rPr>
              <w:t>th</w:t>
            </w:r>
            <w:r>
              <w:rPr>
                <w:rFonts w:cs="Arial"/>
                <w:sz w:val="18"/>
                <w:szCs w:val="18"/>
              </w:rPr>
              <w:t xml:space="preserve"> birthday party to celebrate its 30</w:t>
            </w:r>
            <w:r w:rsidRPr="00E429CB">
              <w:rPr>
                <w:rFonts w:cs="Arial"/>
                <w:sz w:val="18"/>
                <w:szCs w:val="18"/>
                <w:vertAlign w:val="superscript"/>
              </w:rPr>
              <w:t>th</w:t>
            </w:r>
            <w:r>
              <w:rPr>
                <w:rFonts w:cs="Arial"/>
                <w:sz w:val="18"/>
                <w:szCs w:val="18"/>
              </w:rPr>
              <w:t xml:space="preserve"> year</w:t>
            </w:r>
          </w:p>
          <w:p w:rsidR="00656D33" w:rsidRDefault="00E429CB" w:rsidP="00B911BB">
            <w:pPr>
              <w:spacing w:after="0" w:line="240" w:lineRule="auto"/>
              <w:jc w:val="both"/>
              <w:rPr>
                <w:rFonts w:cs="Arial"/>
                <w:sz w:val="18"/>
                <w:szCs w:val="18"/>
              </w:rPr>
            </w:pPr>
            <w:r w:rsidRPr="00E429CB">
              <w:rPr>
                <w:rFonts w:cs="Arial"/>
                <w:b/>
                <w:sz w:val="18"/>
                <w:szCs w:val="18"/>
              </w:rPr>
              <w:t>Resolved|</w:t>
            </w:r>
            <w:r>
              <w:rPr>
                <w:rFonts w:cs="Arial"/>
                <w:sz w:val="18"/>
                <w:szCs w:val="18"/>
              </w:rPr>
              <w:t>:</w:t>
            </w:r>
            <w:r w:rsidR="00B911BB">
              <w:rPr>
                <w:rFonts w:cs="Arial"/>
                <w:sz w:val="18"/>
                <w:szCs w:val="18"/>
              </w:rPr>
              <w:t xml:space="preserve"> </w:t>
            </w:r>
            <w:r>
              <w:rPr>
                <w:rFonts w:cs="Arial"/>
                <w:sz w:val="18"/>
                <w:szCs w:val="18"/>
              </w:rPr>
              <w:t>that the Community Projects &amp; Events Officer works with members to organise an event in October.</w:t>
            </w:r>
          </w:p>
          <w:p w:rsidR="00B911BB" w:rsidRDefault="00B911BB" w:rsidP="00B911BB">
            <w:pPr>
              <w:spacing w:after="0" w:line="240" w:lineRule="auto"/>
              <w:jc w:val="both"/>
              <w:rPr>
                <w:rFonts w:cs="Arial"/>
                <w:sz w:val="18"/>
                <w:szCs w:val="18"/>
              </w:rPr>
            </w:pPr>
          </w:p>
          <w:p w:rsidR="00B911BB" w:rsidRDefault="00B911BB" w:rsidP="00B911BB">
            <w:pPr>
              <w:spacing w:after="0" w:line="240" w:lineRule="auto"/>
              <w:jc w:val="both"/>
              <w:rPr>
                <w:rFonts w:cs="Arial"/>
                <w:sz w:val="18"/>
                <w:szCs w:val="18"/>
              </w:rPr>
            </w:pPr>
            <w:r>
              <w:rPr>
                <w:rFonts w:cs="Arial"/>
                <w:sz w:val="18"/>
                <w:szCs w:val="18"/>
              </w:rPr>
              <w:t xml:space="preserve">WW1 </w:t>
            </w:r>
            <w:proofErr w:type="spellStart"/>
            <w:r>
              <w:rPr>
                <w:rFonts w:cs="Arial"/>
                <w:sz w:val="18"/>
                <w:szCs w:val="18"/>
              </w:rPr>
              <w:t>Centennary</w:t>
            </w:r>
            <w:proofErr w:type="spellEnd"/>
            <w:r>
              <w:rPr>
                <w:rFonts w:cs="Arial"/>
                <w:sz w:val="18"/>
                <w:szCs w:val="18"/>
              </w:rPr>
              <w:t xml:space="preserve"> – details for the ‘Silent Soldier’ scheme run by the Royal British Legion was shared.</w:t>
            </w:r>
          </w:p>
          <w:p w:rsidR="00B911BB" w:rsidRDefault="00B911BB" w:rsidP="00B911BB">
            <w:pPr>
              <w:spacing w:after="0" w:line="240" w:lineRule="auto"/>
              <w:jc w:val="both"/>
              <w:rPr>
                <w:rFonts w:cs="Arial"/>
                <w:sz w:val="18"/>
                <w:szCs w:val="18"/>
              </w:rPr>
            </w:pPr>
            <w:r w:rsidRPr="000013CF">
              <w:rPr>
                <w:rFonts w:cs="Arial"/>
                <w:b/>
                <w:sz w:val="18"/>
                <w:szCs w:val="18"/>
              </w:rPr>
              <w:t>Resolved</w:t>
            </w:r>
            <w:r>
              <w:rPr>
                <w:rFonts w:cs="Arial"/>
                <w:sz w:val="18"/>
                <w:szCs w:val="18"/>
              </w:rPr>
              <w:t>: that the Community Projects &amp; Events Officer places an order for 2 silhouettes</w:t>
            </w:r>
            <w:r w:rsidR="000013CF">
              <w:rPr>
                <w:rFonts w:cs="Arial"/>
                <w:sz w:val="18"/>
                <w:szCs w:val="18"/>
              </w:rPr>
              <w:t>,</w:t>
            </w:r>
            <w:r>
              <w:rPr>
                <w:rFonts w:cs="Arial"/>
                <w:sz w:val="18"/>
                <w:szCs w:val="18"/>
              </w:rPr>
              <w:t xml:space="preserve"> to be located in St Georges and </w:t>
            </w:r>
            <w:proofErr w:type="spellStart"/>
            <w:r>
              <w:rPr>
                <w:rFonts w:cs="Arial"/>
                <w:sz w:val="18"/>
                <w:szCs w:val="18"/>
              </w:rPr>
              <w:t>Priorslee</w:t>
            </w:r>
            <w:proofErr w:type="spellEnd"/>
            <w:r>
              <w:rPr>
                <w:rFonts w:cs="Arial"/>
                <w:sz w:val="18"/>
                <w:szCs w:val="18"/>
              </w:rPr>
              <w:t xml:space="preserve"> at a total cost of £500.00.</w:t>
            </w:r>
          </w:p>
          <w:p w:rsidR="00B911BB" w:rsidRPr="00EE40C9" w:rsidRDefault="00B911BB" w:rsidP="00B911BB">
            <w:pPr>
              <w:spacing w:after="0" w:line="240" w:lineRule="auto"/>
              <w:jc w:val="both"/>
              <w:rPr>
                <w:rFonts w:cs="Arial"/>
                <w:sz w:val="18"/>
                <w:szCs w:val="18"/>
              </w:rPr>
            </w:pPr>
          </w:p>
        </w:tc>
      </w:tr>
    </w:tbl>
    <w:p w:rsidR="00EE40C9" w:rsidRDefault="00EE40C9">
      <w:pPr>
        <w:rPr>
          <w:rFonts w:cs="Arial"/>
          <w:sz w:val="18"/>
          <w:szCs w:val="18"/>
        </w:rPr>
      </w:pPr>
    </w:p>
    <w:p w:rsidR="00656D33" w:rsidRPr="00EE40C9" w:rsidRDefault="00656D33">
      <w:pPr>
        <w:rPr>
          <w:rFonts w:cs="Arial"/>
          <w:b/>
          <w:sz w:val="18"/>
          <w:szCs w:val="18"/>
        </w:rPr>
      </w:pPr>
    </w:p>
    <w:sectPr w:rsidR="00656D33" w:rsidRPr="00EE40C9" w:rsidSect="008E2337">
      <w:headerReference w:type="default" r:id="rId9"/>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9BE" w:rsidRDefault="002A19BE" w:rsidP="00656D33">
      <w:pPr>
        <w:spacing w:after="0" w:line="240" w:lineRule="auto"/>
      </w:pPr>
      <w:r>
        <w:separator/>
      </w:r>
    </w:p>
  </w:endnote>
  <w:endnote w:type="continuationSeparator" w:id="0">
    <w:p w:rsidR="002A19BE" w:rsidRDefault="002A19BE" w:rsidP="0065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635041"/>
      <w:docPartObj>
        <w:docPartGallery w:val="Page Numbers (Bottom of Page)"/>
        <w:docPartUnique/>
      </w:docPartObj>
    </w:sdtPr>
    <w:sdtEndPr>
      <w:rPr>
        <w:noProof/>
      </w:rPr>
    </w:sdtEndPr>
    <w:sdtContent>
      <w:p w:rsidR="00656D33" w:rsidRDefault="00656D33">
        <w:pPr>
          <w:pStyle w:val="Footer"/>
        </w:pPr>
        <w:r>
          <w:fldChar w:fldCharType="begin"/>
        </w:r>
        <w:r>
          <w:instrText xml:space="preserve"> PAGE   \* MERGEFORMAT </w:instrText>
        </w:r>
        <w:r>
          <w:fldChar w:fldCharType="separate"/>
        </w:r>
        <w:r w:rsidR="00214C73">
          <w:rPr>
            <w:noProof/>
          </w:rPr>
          <w:t>1</w:t>
        </w:r>
        <w:r>
          <w:rPr>
            <w:noProof/>
          </w:rPr>
          <w:fldChar w:fldCharType="end"/>
        </w:r>
      </w:p>
    </w:sdtContent>
  </w:sdt>
  <w:p w:rsidR="00656D33" w:rsidRDefault="00656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9BE" w:rsidRDefault="002A19BE" w:rsidP="00656D33">
      <w:pPr>
        <w:spacing w:after="0" w:line="240" w:lineRule="auto"/>
      </w:pPr>
      <w:r>
        <w:separator/>
      </w:r>
    </w:p>
  </w:footnote>
  <w:footnote w:type="continuationSeparator" w:id="0">
    <w:p w:rsidR="002A19BE" w:rsidRDefault="002A19BE" w:rsidP="00656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33" w:rsidRDefault="00656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969"/>
    <w:multiLevelType w:val="hybridMultilevel"/>
    <w:tmpl w:val="5838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F5CA2"/>
    <w:multiLevelType w:val="hybridMultilevel"/>
    <w:tmpl w:val="DC68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E0435"/>
    <w:multiLevelType w:val="hybridMultilevel"/>
    <w:tmpl w:val="88C4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1F8E"/>
    <w:multiLevelType w:val="hybridMultilevel"/>
    <w:tmpl w:val="5582C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551C9E"/>
    <w:multiLevelType w:val="hybridMultilevel"/>
    <w:tmpl w:val="61AA0D3A"/>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5" w15:restartNumberingAfterBreak="0">
    <w:nsid w:val="197F59AC"/>
    <w:multiLevelType w:val="hybridMultilevel"/>
    <w:tmpl w:val="7094457C"/>
    <w:lvl w:ilvl="0" w:tplc="05366C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D6EF4"/>
    <w:multiLevelType w:val="hybridMultilevel"/>
    <w:tmpl w:val="ACF0F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462B77"/>
    <w:multiLevelType w:val="hybridMultilevel"/>
    <w:tmpl w:val="ADE24100"/>
    <w:lvl w:ilvl="0" w:tplc="823236DA">
      <w:start w:val="1"/>
      <w:numFmt w:val="decimal"/>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8" w15:restartNumberingAfterBreak="0">
    <w:nsid w:val="325236E6"/>
    <w:multiLevelType w:val="hybridMultilevel"/>
    <w:tmpl w:val="EAAC51CC"/>
    <w:lvl w:ilvl="0" w:tplc="074AE11E">
      <w:start w:val="2"/>
      <w:numFmt w:val="bullet"/>
      <w:lvlText w:val="-"/>
      <w:lvlJc w:val="left"/>
      <w:pPr>
        <w:ind w:left="678" w:hanging="360"/>
      </w:pPr>
      <w:rPr>
        <w:rFonts w:ascii="Arial" w:eastAsiaTheme="minorHAnsi" w:hAnsi="Arial" w:cs="Arial" w:hint="default"/>
        <w:b w:val="0"/>
        <w:i w:val="0"/>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9" w15:restartNumberingAfterBreak="0">
    <w:nsid w:val="36010F8A"/>
    <w:multiLevelType w:val="hybridMultilevel"/>
    <w:tmpl w:val="4392B7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99004F8"/>
    <w:multiLevelType w:val="hybridMultilevel"/>
    <w:tmpl w:val="5866C90A"/>
    <w:lvl w:ilvl="0" w:tplc="05E8D6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771F3"/>
    <w:multiLevelType w:val="hybridMultilevel"/>
    <w:tmpl w:val="8F286A5E"/>
    <w:lvl w:ilvl="0" w:tplc="A1A00720">
      <w:numFmt w:val="bullet"/>
      <w:lvlText w:val="-"/>
      <w:lvlJc w:val="left"/>
      <w:pPr>
        <w:ind w:left="819" w:hanging="360"/>
      </w:pPr>
      <w:rPr>
        <w:rFonts w:ascii="Arial" w:eastAsiaTheme="minorHAnsi" w:hAnsi="Arial" w:cs="Arial" w:hint="default"/>
        <w:b/>
        <w:i/>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2" w15:restartNumberingAfterBreak="0">
    <w:nsid w:val="411206D9"/>
    <w:multiLevelType w:val="hybridMultilevel"/>
    <w:tmpl w:val="AAB0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81E68"/>
    <w:multiLevelType w:val="hybridMultilevel"/>
    <w:tmpl w:val="61DC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C1660"/>
    <w:multiLevelType w:val="hybridMultilevel"/>
    <w:tmpl w:val="48E0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C3305B"/>
    <w:multiLevelType w:val="hybridMultilevel"/>
    <w:tmpl w:val="EEEA1CB8"/>
    <w:lvl w:ilvl="0" w:tplc="08090001">
      <w:start w:val="1"/>
      <w:numFmt w:val="bullet"/>
      <w:lvlText w:val=""/>
      <w:lvlJc w:val="left"/>
      <w:pPr>
        <w:ind w:left="819" w:hanging="360"/>
      </w:pPr>
      <w:rPr>
        <w:rFonts w:ascii="Symbol" w:hAnsi="Symbo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81C08"/>
    <w:multiLevelType w:val="hybridMultilevel"/>
    <w:tmpl w:val="B09C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B2C84"/>
    <w:multiLevelType w:val="hybridMultilevel"/>
    <w:tmpl w:val="1EEE028E"/>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8" w15:restartNumberingAfterBreak="0">
    <w:nsid w:val="57E527BE"/>
    <w:multiLevelType w:val="hybridMultilevel"/>
    <w:tmpl w:val="4890380A"/>
    <w:lvl w:ilvl="0" w:tplc="366E80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04FDA"/>
    <w:multiLevelType w:val="hybridMultilevel"/>
    <w:tmpl w:val="3D0A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F472F"/>
    <w:multiLevelType w:val="hybridMultilevel"/>
    <w:tmpl w:val="C6BE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A1468"/>
    <w:multiLevelType w:val="hybridMultilevel"/>
    <w:tmpl w:val="24821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04291F"/>
    <w:multiLevelType w:val="hybridMultilevel"/>
    <w:tmpl w:val="9B36E848"/>
    <w:lvl w:ilvl="0" w:tplc="A5DA2CE0">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3" w15:restartNumberingAfterBreak="0">
    <w:nsid w:val="619976FD"/>
    <w:multiLevelType w:val="hybridMultilevel"/>
    <w:tmpl w:val="F236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37012E"/>
    <w:multiLevelType w:val="hybridMultilevel"/>
    <w:tmpl w:val="D770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A4FD7"/>
    <w:multiLevelType w:val="hybridMultilevel"/>
    <w:tmpl w:val="6BD2F59C"/>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6" w15:restartNumberingAfterBreak="0">
    <w:nsid w:val="716B7902"/>
    <w:multiLevelType w:val="hybridMultilevel"/>
    <w:tmpl w:val="6A106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3460905"/>
    <w:multiLevelType w:val="hybridMultilevel"/>
    <w:tmpl w:val="4F5A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000F2"/>
    <w:multiLevelType w:val="hybridMultilevel"/>
    <w:tmpl w:val="8D38044A"/>
    <w:lvl w:ilvl="0" w:tplc="F76A4D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930712"/>
    <w:multiLevelType w:val="hybridMultilevel"/>
    <w:tmpl w:val="162051C0"/>
    <w:lvl w:ilvl="0" w:tplc="98268F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1"/>
  </w:num>
  <w:num w:numId="4">
    <w:abstractNumId w:val="27"/>
  </w:num>
  <w:num w:numId="5">
    <w:abstractNumId w:val="19"/>
  </w:num>
  <w:num w:numId="6">
    <w:abstractNumId w:val="0"/>
  </w:num>
  <w:num w:numId="7">
    <w:abstractNumId w:val="3"/>
  </w:num>
  <w:num w:numId="8">
    <w:abstractNumId w:val="5"/>
  </w:num>
  <w:num w:numId="9">
    <w:abstractNumId w:val="7"/>
  </w:num>
  <w:num w:numId="10">
    <w:abstractNumId w:val="17"/>
  </w:num>
  <w:num w:numId="11">
    <w:abstractNumId w:val="4"/>
  </w:num>
  <w:num w:numId="12">
    <w:abstractNumId w:val="20"/>
  </w:num>
  <w:num w:numId="13">
    <w:abstractNumId w:val="24"/>
  </w:num>
  <w:num w:numId="14">
    <w:abstractNumId w:val="8"/>
  </w:num>
  <w:num w:numId="15">
    <w:abstractNumId w:val="28"/>
  </w:num>
  <w:num w:numId="16">
    <w:abstractNumId w:val="25"/>
  </w:num>
  <w:num w:numId="17">
    <w:abstractNumId w:val="2"/>
  </w:num>
  <w:num w:numId="18">
    <w:abstractNumId w:val="29"/>
  </w:num>
  <w:num w:numId="19">
    <w:abstractNumId w:val="16"/>
  </w:num>
  <w:num w:numId="20">
    <w:abstractNumId w:val="10"/>
  </w:num>
  <w:num w:numId="21">
    <w:abstractNumId w:val="13"/>
  </w:num>
  <w:num w:numId="22">
    <w:abstractNumId w:val="22"/>
  </w:num>
  <w:num w:numId="23">
    <w:abstractNumId w:val="18"/>
  </w:num>
  <w:num w:numId="24">
    <w:abstractNumId w:val="14"/>
  </w:num>
  <w:num w:numId="25">
    <w:abstractNumId w:val="9"/>
  </w:num>
  <w:num w:numId="26">
    <w:abstractNumId w:val="26"/>
  </w:num>
  <w:num w:numId="27">
    <w:abstractNumId w:val="6"/>
  </w:num>
  <w:num w:numId="28">
    <w:abstractNumId w:val="12"/>
  </w:num>
  <w:num w:numId="29">
    <w:abstractNumId w:val="11"/>
  </w:num>
  <w:num w:numId="30">
    <w:abstractNumId w:val="1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13CF"/>
    <w:rsid w:val="000178D5"/>
    <w:rsid w:val="00031FF8"/>
    <w:rsid w:val="00032F9E"/>
    <w:rsid w:val="00041009"/>
    <w:rsid w:val="000463B5"/>
    <w:rsid w:val="0006245F"/>
    <w:rsid w:val="000717F1"/>
    <w:rsid w:val="000854A8"/>
    <w:rsid w:val="00090270"/>
    <w:rsid w:val="000A4CEB"/>
    <w:rsid w:val="000C54AF"/>
    <w:rsid w:val="000D7FF1"/>
    <w:rsid w:val="000F345A"/>
    <w:rsid w:val="00136433"/>
    <w:rsid w:val="00140D2A"/>
    <w:rsid w:val="001503CA"/>
    <w:rsid w:val="0015520F"/>
    <w:rsid w:val="001577E1"/>
    <w:rsid w:val="0016465E"/>
    <w:rsid w:val="001A5180"/>
    <w:rsid w:val="001B2A59"/>
    <w:rsid w:val="001B365B"/>
    <w:rsid w:val="001C4FF6"/>
    <w:rsid w:val="001E292B"/>
    <w:rsid w:val="001F3229"/>
    <w:rsid w:val="001F3664"/>
    <w:rsid w:val="0021369B"/>
    <w:rsid w:val="00214C73"/>
    <w:rsid w:val="002647EA"/>
    <w:rsid w:val="00283AB7"/>
    <w:rsid w:val="00295B57"/>
    <w:rsid w:val="002A0F22"/>
    <w:rsid w:val="002A19BE"/>
    <w:rsid w:val="002A247B"/>
    <w:rsid w:val="002E472E"/>
    <w:rsid w:val="002F2886"/>
    <w:rsid w:val="0030085E"/>
    <w:rsid w:val="00327951"/>
    <w:rsid w:val="0038198B"/>
    <w:rsid w:val="003A2A54"/>
    <w:rsid w:val="003A389B"/>
    <w:rsid w:val="003B3850"/>
    <w:rsid w:val="003B57D4"/>
    <w:rsid w:val="003D4222"/>
    <w:rsid w:val="003D4250"/>
    <w:rsid w:val="003F5ACD"/>
    <w:rsid w:val="00402ECC"/>
    <w:rsid w:val="0040687B"/>
    <w:rsid w:val="00441A83"/>
    <w:rsid w:val="00444DB0"/>
    <w:rsid w:val="004457AC"/>
    <w:rsid w:val="0044773B"/>
    <w:rsid w:val="00457680"/>
    <w:rsid w:val="00466A85"/>
    <w:rsid w:val="00471A39"/>
    <w:rsid w:val="00474F73"/>
    <w:rsid w:val="00484F6F"/>
    <w:rsid w:val="0049197D"/>
    <w:rsid w:val="004A1B70"/>
    <w:rsid w:val="0050153B"/>
    <w:rsid w:val="00536F56"/>
    <w:rsid w:val="0054282D"/>
    <w:rsid w:val="0058234D"/>
    <w:rsid w:val="0058545F"/>
    <w:rsid w:val="005A0C09"/>
    <w:rsid w:val="006165A3"/>
    <w:rsid w:val="00620889"/>
    <w:rsid w:val="00636193"/>
    <w:rsid w:val="00656D33"/>
    <w:rsid w:val="006717A5"/>
    <w:rsid w:val="00676F4C"/>
    <w:rsid w:val="00692ACF"/>
    <w:rsid w:val="0069356D"/>
    <w:rsid w:val="0069545C"/>
    <w:rsid w:val="006964E1"/>
    <w:rsid w:val="006970D4"/>
    <w:rsid w:val="006C15C5"/>
    <w:rsid w:val="006C76C7"/>
    <w:rsid w:val="006D3248"/>
    <w:rsid w:val="006F72B2"/>
    <w:rsid w:val="00715477"/>
    <w:rsid w:val="00730E97"/>
    <w:rsid w:val="00733F9C"/>
    <w:rsid w:val="0075184F"/>
    <w:rsid w:val="007759E0"/>
    <w:rsid w:val="0079481C"/>
    <w:rsid w:val="00795D54"/>
    <w:rsid w:val="007B0DF9"/>
    <w:rsid w:val="00876522"/>
    <w:rsid w:val="008B6DFD"/>
    <w:rsid w:val="008B705B"/>
    <w:rsid w:val="008D0FC4"/>
    <w:rsid w:val="008D6A44"/>
    <w:rsid w:val="008E2337"/>
    <w:rsid w:val="008E2B72"/>
    <w:rsid w:val="008E348A"/>
    <w:rsid w:val="008E3B87"/>
    <w:rsid w:val="008E753D"/>
    <w:rsid w:val="008F466C"/>
    <w:rsid w:val="00902D90"/>
    <w:rsid w:val="00926CEC"/>
    <w:rsid w:val="00940E6B"/>
    <w:rsid w:val="009432ED"/>
    <w:rsid w:val="00944D40"/>
    <w:rsid w:val="009934C7"/>
    <w:rsid w:val="009D4552"/>
    <w:rsid w:val="009D59F8"/>
    <w:rsid w:val="009E7197"/>
    <w:rsid w:val="00A205C9"/>
    <w:rsid w:val="00A35D2C"/>
    <w:rsid w:val="00A67AAA"/>
    <w:rsid w:val="00A755C6"/>
    <w:rsid w:val="00A919EF"/>
    <w:rsid w:val="00AA1E75"/>
    <w:rsid w:val="00AB6B24"/>
    <w:rsid w:val="00AC057E"/>
    <w:rsid w:val="00AD1122"/>
    <w:rsid w:val="00AD5937"/>
    <w:rsid w:val="00AE2518"/>
    <w:rsid w:val="00AF0DAB"/>
    <w:rsid w:val="00AF435D"/>
    <w:rsid w:val="00B1030D"/>
    <w:rsid w:val="00B52F38"/>
    <w:rsid w:val="00B56F1A"/>
    <w:rsid w:val="00B6263E"/>
    <w:rsid w:val="00B6317D"/>
    <w:rsid w:val="00B726E3"/>
    <w:rsid w:val="00B809E9"/>
    <w:rsid w:val="00B911BB"/>
    <w:rsid w:val="00B915F3"/>
    <w:rsid w:val="00B96651"/>
    <w:rsid w:val="00BA5A7D"/>
    <w:rsid w:val="00BB0306"/>
    <w:rsid w:val="00BB0596"/>
    <w:rsid w:val="00BB5A37"/>
    <w:rsid w:val="00BC6698"/>
    <w:rsid w:val="00BF49D7"/>
    <w:rsid w:val="00BF6F0E"/>
    <w:rsid w:val="00C111D2"/>
    <w:rsid w:val="00C13AED"/>
    <w:rsid w:val="00C234DE"/>
    <w:rsid w:val="00C27998"/>
    <w:rsid w:val="00C32BA8"/>
    <w:rsid w:val="00C82740"/>
    <w:rsid w:val="00C830E6"/>
    <w:rsid w:val="00CA4DB6"/>
    <w:rsid w:val="00CB7D27"/>
    <w:rsid w:val="00CC17AA"/>
    <w:rsid w:val="00CF103A"/>
    <w:rsid w:val="00CF59B5"/>
    <w:rsid w:val="00D32586"/>
    <w:rsid w:val="00D32831"/>
    <w:rsid w:val="00D33783"/>
    <w:rsid w:val="00D464D1"/>
    <w:rsid w:val="00D52FC0"/>
    <w:rsid w:val="00D53AEA"/>
    <w:rsid w:val="00D90777"/>
    <w:rsid w:val="00DA0788"/>
    <w:rsid w:val="00DA7861"/>
    <w:rsid w:val="00DB60D9"/>
    <w:rsid w:val="00DD1ABC"/>
    <w:rsid w:val="00DD61D9"/>
    <w:rsid w:val="00DE1463"/>
    <w:rsid w:val="00DE5E6E"/>
    <w:rsid w:val="00DF5A71"/>
    <w:rsid w:val="00E17DD0"/>
    <w:rsid w:val="00E2269D"/>
    <w:rsid w:val="00E429CB"/>
    <w:rsid w:val="00E82C2C"/>
    <w:rsid w:val="00E8744A"/>
    <w:rsid w:val="00E960D3"/>
    <w:rsid w:val="00EB3D87"/>
    <w:rsid w:val="00EB72E5"/>
    <w:rsid w:val="00ED209B"/>
    <w:rsid w:val="00ED3B49"/>
    <w:rsid w:val="00ED58A5"/>
    <w:rsid w:val="00EE1E99"/>
    <w:rsid w:val="00EE40C9"/>
    <w:rsid w:val="00EF362E"/>
    <w:rsid w:val="00F14BBB"/>
    <w:rsid w:val="00F251DC"/>
    <w:rsid w:val="00F40934"/>
    <w:rsid w:val="00F43E70"/>
    <w:rsid w:val="00F47172"/>
    <w:rsid w:val="00F71B03"/>
    <w:rsid w:val="00F83749"/>
    <w:rsid w:val="00F91A22"/>
    <w:rsid w:val="00F9350C"/>
    <w:rsid w:val="00F939ED"/>
    <w:rsid w:val="00FB5EF1"/>
    <w:rsid w:val="00FC18D3"/>
    <w:rsid w:val="00FC1FBD"/>
    <w:rsid w:val="00FF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3AD048-9D8E-41E6-8677-B172C1C9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8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paragraph" w:styleId="Header">
    <w:name w:val="header"/>
    <w:basedOn w:val="Normal"/>
    <w:link w:val="HeaderChar"/>
    <w:uiPriority w:val="99"/>
    <w:unhideWhenUsed/>
    <w:rsid w:val="00656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D33"/>
    <w:rPr>
      <w:rFonts w:ascii="Arial" w:hAnsi="Arial"/>
    </w:rPr>
  </w:style>
  <w:style w:type="paragraph" w:styleId="Footer">
    <w:name w:val="footer"/>
    <w:basedOn w:val="Normal"/>
    <w:link w:val="FooterChar"/>
    <w:uiPriority w:val="99"/>
    <w:unhideWhenUsed/>
    <w:rsid w:val="00656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D3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4291-F6A5-4175-94FD-88408FAC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s1694</dc:creator>
  <cp:lastModifiedBy>St Georges Parish Cu</cp:lastModifiedBy>
  <cp:revision>4</cp:revision>
  <cp:lastPrinted>2017-12-12T14:12:00Z</cp:lastPrinted>
  <dcterms:created xsi:type="dcterms:W3CDTF">2018-02-14T14:14:00Z</dcterms:created>
  <dcterms:modified xsi:type="dcterms:W3CDTF">2018-03-07T19:45:00Z</dcterms:modified>
</cp:coreProperties>
</file>