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836"/>
      </w:tblGrid>
      <w:tr w:rsidR="00CF59B5" w:rsidRPr="00B1030D" w:rsidTr="00D45C63">
        <w:trPr>
          <w:trHeight w:val="360"/>
        </w:trPr>
        <w:tc>
          <w:tcPr>
            <w:tcW w:w="10221" w:type="dxa"/>
            <w:gridSpan w:val="6"/>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88340D">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w:t>
            </w:r>
            <w:proofErr w:type="spellStart"/>
            <w:r w:rsidR="0026765C">
              <w:rPr>
                <w:b/>
                <w:sz w:val="18"/>
                <w:szCs w:val="18"/>
              </w:rPr>
              <w:t>Priorslee</w:t>
            </w:r>
            <w:proofErr w:type="spellEnd"/>
            <w:r w:rsidR="0026765C">
              <w:rPr>
                <w:b/>
                <w:sz w:val="18"/>
                <w:szCs w:val="18"/>
              </w:rPr>
              <w:t xml:space="preserv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836"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88340D">
        <w:trPr>
          <w:trHeight w:val="856"/>
        </w:trPr>
        <w:tc>
          <w:tcPr>
            <w:tcW w:w="9385" w:type="dxa"/>
            <w:gridSpan w:val="5"/>
          </w:tcPr>
          <w:p w:rsidR="00A3271F" w:rsidRDefault="000178D5">
            <w:pPr>
              <w:pStyle w:val="Default"/>
              <w:rPr>
                <w:b/>
                <w:sz w:val="18"/>
                <w:szCs w:val="18"/>
              </w:rPr>
            </w:pPr>
            <w:r w:rsidRPr="00EA6522">
              <w:rPr>
                <w:b/>
                <w:sz w:val="18"/>
                <w:szCs w:val="18"/>
              </w:rPr>
              <w:t>Date:</w:t>
            </w:r>
            <w:r w:rsidR="00A6669E">
              <w:rPr>
                <w:b/>
                <w:sz w:val="18"/>
                <w:szCs w:val="18"/>
              </w:rPr>
              <w:t xml:space="preserve"> Tuesday 19th December</w:t>
            </w:r>
            <w:r w:rsidR="007C72C3">
              <w:rPr>
                <w:b/>
                <w:sz w:val="18"/>
                <w:szCs w:val="18"/>
              </w:rPr>
              <w:t xml:space="preserve"> </w:t>
            </w:r>
            <w:r w:rsidR="003D58D8">
              <w:rPr>
                <w:b/>
                <w:sz w:val="18"/>
                <w:szCs w:val="18"/>
              </w:rPr>
              <w:t>2017</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 xml:space="preserve">St Georges &amp; </w:t>
            </w:r>
            <w:proofErr w:type="spellStart"/>
            <w:r w:rsidR="00E906A4" w:rsidRPr="00EA6522">
              <w:rPr>
                <w:b/>
                <w:sz w:val="18"/>
                <w:szCs w:val="18"/>
              </w:rPr>
              <w:t>Priorslee</w:t>
            </w:r>
            <w:proofErr w:type="spellEnd"/>
            <w:r w:rsidR="00E906A4" w:rsidRPr="00EA6522">
              <w:rPr>
                <w:b/>
                <w:sz w:val="18"/>
                <w:szCs w:val="18"/>
              </w:rPr>
              <w:t xml:space="preserve"> Parish Centre</w:t>
            </w:r>
          </w:p>
        </w:tc>
        <w:tc>
          <w:tcPr>
            <w:tcW w:w="836" w:type="dxa"/>
            <w:vMerge/>
          </w:tcPr>
          <w:p w:rsidR="000178D5" w:rsidRPr="00EA6522" w:rsidRDefault="000178D5">
            <w:pPr>
              <w:pStyle w:val="Default"/>
              <w:rPr>
                <w:sz w:val="18"/>
                <w:szCs w:val="18"/>
              </w:rPr>
            </w:pPr>
          </w:p>
        </w:tc>
      </w:tr>
      <w:tr w:rsidR="00CF59B5" w:rsidRPr="00825F66" w:rsidTr="00D45C63">
        <w:trPr>
          <w:trHeight w:val="103"/>
        </w:trPr>
        <w:tc>
          <w:tcPr>
            <w:tcW w:w="10221"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6"/>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 xml:space="preserve">Wendy </w:t>
            </w:r>
            <w:proofErr w:type="spellStart"/>
            <w:r w:rsidR="00F104BF" w:rsidRPr="00EA6522">
              <w:rPr>
                <w:b/>
                <w:bCs/>
                <w:sz w:val="18"/>
                <w:szCs w:val="18"/>
              </w:rPr>
              <w:t>Tonge</w:t>
            </w:r>
            <w:proofErr w:type="spellEnd"/>
            <w:r w:rsidR="00F104BF" w:rsidRPr="00EA6522">
              <w:rPr>
                <w:b/>
                <w:bCs/>
                <w:sz w:val="18"/>
                <w:szCs w:val="18"/>
              </w:rPr>
              <w:t xml:space="preserv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46219E" w:rsidP="00C111D2">
            <w:pPr>
              <w:pStyle w:val="Default"/>
              <w:rPr>
                <w:bCs/>
                <w:sz w:val="18"/>
                <w:szCs w:val="18"/>
              </w:rPr>
            </w:pPr>
            <w:r>
              <w:rPr>
                <w:bCs/>
                <w:sz w:val="18"/>
                <w:szCs w:val="18"/>
              </w:rPr>
              <w:t>J Minor</w:t>
            </w:r>
          </w:p>
        </w:tc>
        <w:tc>
          <w:tcPr>
            <w:tcW w:w="2795" w:type="dxa"/>
            <w:gridSpan w:val="2"/>
          </w:tcPr>
          <w:p w:rsidR="000178D5" w:rsidRPr="00EA6522" w:rsidRDefault="00F104BF" w:rsidP="000178D5">
            <w:pPr>
              <w:pStyle w:val="Default"/>
              <w:rPr>
                <w:bCs/>
                <w:sz w:val="18"/>
                <w:szCs w:val="18"/>
              </w:rPr>
            </w:pPr>
            <w:r w:rsidRPr="00EA6522">
              <w:rPr>
                <w:bCs/>
                <w:sz w:val="18"/>
                <w:szCs w:val="18"/>
              </w:rPr>
              <w:t>I Fletcher</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7C72C3" w:rsidP="002F2886">
            <w:pPr>
              <w:pStyle w:val="Default"/>
              <w:rPr>
                <w:bCs/>
                <w:sz w:val="18"/>
                <w:szCs w:val="18"/>
              </w:rPr>
            </w:pPr>
            <w:r>
              <w:rPr>
                <w:bCs/>
                <w:sz w:val="18"/>
                <w:szCs w:val="18"/>
              </w:rPr>
              <w:t>Mrs V Fletcher</w:t>
            </w:r>
          </w:p>
        </w:tc>
        <w:tc>
          <w:tcPr>
            <w:tcW w:w="2451" w:type="dxa"/>
          </w:tcPr>
          <w:p w:rsidR="000178D5" w:rsidRPr="00EA6522" w:rsidRDefault="006C6636" w:rsidP="002F2886">
            <w:pPr>
              <w:pStyle w:val="Default"/>
              <w:rPr>
                <w:bCs/>
                <w:sz w:val="18"/>
                <w:szCs w:val="18"/>
              </w:rPr>
            </w:pPr>
            <w:r w:rsidRPr="006C6636">
              <w:rPr>
                <w:bCs/>
                <w:sz w:val="18"/>
                <w:szCs w:val="18"/>
              </w:rPr>
              <w:t>R Williams</w:t>
            </w:r>
          </w:p>
        </w:tc>
        <w:tc>
          <w:tcPr>
            <w:tcW w:w="2795" w:type="dxa"/>
            <w:gridSpan w:val="2"/>
          </w:tcPr>
          <w:p w:rsidR="000178D5" w:rsidRPr="00EA6522" w:rsidRDefault="0046219E" w:rsidP="000178D5">
            <w:pPr>
              <w:pStyle w:val="Default"/>
              <w:rPr>
                <w:bCs/>
                <w:sz w:val="18"/>
                <w:szCs w:val="18"/>
              </w:rPr>
            </w:pPr>
            <w:r>
              <w:rPr>
                <w:bCs/>
                <w:sz w:val="18"/>
                <w:szCs w:val="18"/>
              </w:rPr>
              <w:t>Mrs B Richards</w:t>
            </w:r>
          </w:p>
        </w:tc>
      </w:tr>
      <w:tr w:rsidR="006D5741" w:rsidRPr="00825F66" w:rsidTr="00D45C63">
        <w:trPr>
          <w:trHeight w:val="340"/>
        </w:trPr>
        <w:tc>
          <w:tcPr>
            <w:tcW w:w="2423" w:type="dxa"/>
            <w:gridSpan w:val="2"/>
          </w:tcPr>
          <w:p w:rsidR="006D5741" w:rsidRPr="00EA6522" w:rsidRDefault="001C0ED8" w:rsidP="002F2886">
            <w:pPr>
              <w:pStyle w:val="Default"/>
              <w:rPr>
                <w:bCs/>
                <w:sz w:val="18"/>
                <w:szCs w:val="18"/>
              </w:rPr>
            </w:pPr>
            <w:r w:rsidRPr="001C0ED8">
              <w:rPr>
                <w:bCs/>
                <w:sz w:val="18"/>
                <w:szCs w:val="18"/>
              </w:rPr>
              <w:t>S Ali</w:t>
            </w:r>
          </w:p>
        </w:tc>
        <w:tc>
          <w:tcPr>
            <w:tcW w:w="2552" w:type="dxa"/>
          </w:tcPr>
          <w:p w:rsidR="006D5741" w:rsidRPr="00EA6522" w:rsidRDefault="00A6669E" w:rsidP="002F2886">
            <w:pPr>
              <w:pStyle w:val="Default"/>
              <w:rPr>
                <w:bCs/>
                <w:sz w:val="18"/>
                <w:szCs w:val="18"/>
              </w:rPr>
            </w:pPr>
            <w:r>
              <w:rPr>
                <w:bCs/>
                <w:sz w:val="18"/>
                <w:szCs w:val="18"/>
              </w:rPr>
              <w:t>T Hoof</w:t>
            </w:r>
          </w:p>
        </w:tc>
        <w:tc>
          <w:tcPr>
            <w:tcW w:w="2451" w:type="dxa"/>
          </w:tcPr>
          <w:p w:rsidR="006D5741" w:rsidRPr="00EA6522" w:rsidRDefault="006D5741" w:rsidP="002F2886">
            <w:pPr>
              <w:pStyle w:val="Default"/>
              <w:rPr>
                <w:bCs/>
                <w:sz w:val="18"/>
                <w:szCs w:val="18"/>
              </w:rPr>
            </w:pPr>
          </w:p>
        </w:tc>
        <w:tc>
          <w:tcPr>
            <w:tcW w:w="2795" w:type="dxa"/>
            <w:gridSpan w:val="2"/>
          </w:tcPr>
          <w:p w:rsidR="006D5741" w:rsidRPr="00EA6522" w:rsidRDefault="006D5741" w:rsidP="000178D5">
            <w:pPr>
              <w:pStyle w:val="Default"/>
              <w:rPr>
                <w:bCs/>
                <w:sz w:val="18"/>
                <w:szCs w:val="18"/>
              </w:rPr>
            </w:pP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A6669E" w:rsidP="006D5741">
            <w:pPr>
              <w:pStyle w:val="Default"/>
              <w:rPr>
                <w:bCs/>
                <w:sz w:val="18"/>
                <w:szCs w:val="18"/>
              </w:rPr>
            </w:pPr>
            <w:r>
              <w:rPr>
                <w:bCs/>
                <w:sz w:val="18"/>
                <w:szCs w:val="18"/>
              </w:rPr>
              <w:t>11</w:t>
            </w:r>
            <w:r w:rsidR="001C0ED8">
              <w:rPr>
                <w:bCs/>
                <w:sz w:val="18"/>
                <w:szCs w:val="18"/>
              </w:rPr>
              <w:t xml:space="preserve"> </w:t>
            </w:r>
            <w:r w:rsidR="00315D23" w:rsidRPr="00EA6522">
              <w:rPr>
                <w:bCs/>
                <w:sz w:val="18"/>
                <w:szCs w:val="18"/>
              </w:rPr>
              <w:t>Members of the public</w:t>
            </w:r>
          </w:p>
        </w:tc>
        <w:tc>
          <w:tcPr>
            <w:tcW w:w="2451" w:type="dxa"/>
          </w:tcPr>
          <w:p w:rsidR="00B35371" w:rsidRPr="00EA6522" w:rsidRDefault="008B77B8" w:rsidP="002F2886">
            <w:pPr>
              <w:pStyle w:val="Default"/>
              <w:rPr>
                <w:bCs/>
                <w:sz w:val="18"/>
                <w:szCs w:val="18"/>
              </w:rPr>
            </w:pPr>
            <w:r>
              <w:rPr>
                <w:bCs/>
                <w:sz w:val="18"/>
                <w:szCs w:val="18"/>
              </w:rPr>
              <w:t>Mrs A Atkinson (Community Projects &amp; Events Officer)</w:t>
            </w:r>
          </w:p>
        </w:tc>
        <w:tc>
          <w:tcPr>
            <w:tcW w:w="2795" w:type="dxa"/>
            <w:gridSpan w:val="2"/>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6"/>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20F" w:rsidRPr="00825F66" w:rsidTr="0088340D">
        <w:trPr>
          <w:trHeight w:val="104"/>
        </w:trPr>
        <w:tc>
          <w:tcPr>
            <w:tcW w:w="904" w:type="dxa"/>
            <w:shd w:val="clear" w:color="auto" w:fill="DBE5F1" w:themeFill="accent1" w:themeFillTint="33"/>
          </w:tcPr>
          <w:p w:rsidR="0015520F" w:rsidRPr="008C1BD7" w:rsidRDefault="00A6669E">
            <w:pPr>
              <w:pStyle w:val="Default"/>
              <w:rPr>
                <w:b/>
                <w:sz w:val="18"/>
                <w:szCs w:val="18"/>
              </w:rPr>
            </w:pPr>
            <w:r>
              <w:rPr>
                <w:b/>
                <w:bCs/>
                <w:sz w:val="18"/>
                <w:szCs w:val="18"/>
              </w:rPr>
              <w:t>121</w:t>
            </w:r>
            <w:r w:rsidR="00A50C07">
              <w:rPr>
                <w:b/>
                <w:bCs/>
                <w:sz w:val="18"/>
                <w:szCs w:val="18"/>
              </w:rPr>
              <w:t>/18</w:t>
            </w:r>
          </w:p>
        </w:tc>
        <w:tc>
          <w:tcPr>
            <w:tcW w:w="8481" w:type="dxa"/>
            <w:gridSpan w:val="4"/>
            <w:shd w:val="clear" w:color="auto" w:fill="DBE5F1" w:themeFill="accent1" w:themeFillTint="33"/>
          </w:tcPr>
          <w:p w:rsidR="0015520F" w:rsidRPr="008C1BD7" w:rsidRDefault="007D0E79" w:rsidP="000126CD">
            <w:pPr>
              <w:pStyle w:val="Default"/>
              <w:rPr>
                <w:b/>
                <w:sz w:val="18"/>
                <w:szCs w:val="18"/>
              </w:rPr>
            </w:pPr>
            <w:r>
              <w:rPr>
                <w:b/>
                <w:sz w:val="18"/>
                <w:szCs w:val="18"/>
              </w:rPr>
              <w:t>Public Question time</w:t>
            </w:r>
          </w:p>
        </w:tc>
        <w:tc>
          <w:tcPr>
            <w:tcW w:w="836" w:type="dxa"/>
            <w:shd w:val="clear" w:color="auto" w:fill="DBE5F1" w:themeFill="accent1" w:themeFillTint="33"/>
          </w:tcPr>
          <w:p w:rsidR="0015520F" w:rsidRPr="008C1BD7" w:rsidRDefault="0015520F">
            <w:pPr>
              <w:pStyle w:val="Default"/>
              <w:rPr>
                <w:b/>
                <w:sz w:val="18"/>
                <w:szCs w:val="18"/>
              </w:rPr>
            </w:pPr>
          </w:p>
        </w:tc>
      </w:tr>
      <w:tr w:rsidR="0015520F" w:rsidRPr="00825F66" w:rsidTr="0088340D">
        <w:trPr>
          <w:trHeight w:val="572"/>
        </w:trPr>
        <w:tc>
          <w:tcPr>
            <w:tcW w:w="904" w:type="dxa"/>
          </w:tcPr>
          <w:p w:rsidR="0015520F" w:rsidRDefault="00D4290A" w:rsidP="00D53AEA">
            <w:pPr>
              <w:pStyle w:val="Default"/>
              <w:rPr>
                <w:sz w:val="20"/>
                <w:szCs w:val="20"/>
              </w:rPr>
            </w:pPr>
            <w:r w:rsidRPr="00D4290A">
              <w:rPr>
                <w:sz w:val="20"/>
                <w:szCs w:val="20"/>
              </w:rPr>
              <w:t>(a)</w:t>
            </w:r>
          </w:p>
          <w:p w:rsidR="00D4290A" w:rsidRDefault="00D4290A" w:rsidP="00D53AEA">
            <w:pPr>
              <w:pStyle w:val="Default"/>
              <w:rPr>
                <w:sz w:val="20"/>
                <w:szCs w:val="20"/>
              </w:rPr>
            </w:pPr>
          </w:p>
          <w:p w:rsidR="00F85E4B" w:rsidRDefault="00F85E4B" w:rsidP="00D53AEA">
            <w:pPr>
              <w:pStyle w:val="Default"/>
              <w:rPr>
                <w:sz w:val="20"/>
                <w:szCs w:val="20"/>
              </w:rPr>
            </w:pPr>
          </w:p>
          <w:p w:rsidR="00D4290A" w:rsidRDefault="00D4290A" w:rsidP="00D53AEA">
            <w:pPr>
              <w:pStyle w:val="Default"/>
              <w:rPr>
                <w:sz w:val="20"/>
                <w:szCs w:val="20"/>
              </w:rPr>
            </w:pPr>
          </w:p>
          <w:p w:rsidR="00523727" w:rsidRDefault="00D4290A" w:rsidP="00D53AEA">
            <w:pPr>
              <w:pStyle w:val="Default"/>
              <w:rPr>
                <w:sz w:val="20"/>
                <w:szCs w:val="20"/>
              </w:rPr>
            </w:pPr>
            <w:r w:rsidRPr="00D4290A">
              <w:rPr>
                <w:sz w:val="20"/>
                <w:szCs w:val="20"/>
              </w:rPr>
              <w:t>(b)</w:t>
            </w:r>
          </w:p>
          <w:p w:rsidR="00ED067E" w:rsidRDefault="00ED067E" w:rsidP="00D53AEA">
            <w:pPr>
              <w:pStyle w:val="Default"/>
              <w:rPr>
                <w:sz w:val="20"/>
                <w:szCs w:val="20"/>
              </w:rPr>
            </w:pPr>
          </w:p>
          <w:p w:rsidR="00CE60E4" w:rsidRPr="00315D23" w:rsidRDefault="00CE60E4" w:rsidP="00D53AEA">
            <w:pPr>
              <w:pStyle w:val="Default"/>
              <w:rPr>
                <w:sz w:val="20"/>
                <w:szCs w:val="20"/>
              </w:rPr>
            </w:pPr>
          </w:p>
        </w:tc>
        <w:tc>
          <w:tcPr>
            <w:tcW w:w="8481" w:type="dxa"/>
            <w:gridSpan w:val="4"/>
          </w:tcPr>
          <w:p w:rsidR="00D4290A" w:rsidRPr="006C4705" w:rsidRDefault="00A6669E" w:rsidP="00D4290A">
            <w:pPr>
              <w:pStyle w:val="NoSpacing"/>
              <w:jc w:val="both"/>
              <w:rPr>
                <w:rFonts w:cs="Arial"/>
                <w:b/>
                <w:sz w:val="18"/>
                <w:szCs w:val="18"/>
              </w:rPr>
            </w:pPr>
            <w:r>
              <w:rPr>
                <w:rFonts w:cs="Arial"/>
                <w:b/>
                <w:sz w:val="18"/>
                <w:szCs w:val="18"/>
              </w:rPr>
              <w:t>Footway lighting</w:t>
            </w:r>
          </w:p>
          <w:p w:rsidR="00D4290A" w:rsidRDefault="00D36968" w:rsidP="00D4290A">
            <w:pPr>
              <w:pStyle w:val="NoSpacing"/>
              <w:jc w:val="both"/>
              <w:rPr>
                <w:rFonts w:cs="Arial"/>
                <w:sz w:val="18"/>
                <w:szCs w:val="18"/>
              </w:rPr>
            </w:pPr>
            <w:r>
              <w:rPr>
                <w:rFonts w:cs="Arial"/>
                <w:sz w:val="18"/>
                <w:szCs w:val="18"/>
              </w:rPr>
              <w:t>Notif</w:t>
            </w:r>
            <w:r w:rsidR="00A6669E">
              <w:rPr>
                <w:rFonts w:cs="Arial"/>
                <w:sz w:val="18"/>
                <w:szCs w:val="18"/>
              </w:rPr>
              <w:t>ication was received regarding</w:t>
            </w:r>
            <w:r w:rsidR="006E0C2B">
              <w:rPr>
                <w:rFonts w:cs="Arial"/>
                <w:sz w:val="18"/>
                <w:szCs w:val="18"/>
              </w:rPr>
              <w:t xml:space="preserve"> the</w:t>
            </w:r>
            <w:r w:rsidR="00A6669E">
              <w:rPr>
                <w:rFonts w:cs="Arial"/>
                <w:sz w:val="18"/>
                <w:szCs w:val="18"/>
              </w:rPr>
              <w:t xml:space="preserve"> footway lighting</w:t>
            </w:r>
            <w:r w:rsidR="006E0C2B">
              <w:rPr>
                <w:rFonts w:cs="Arial"/>
                <w:sz w:val="18"/>
                <w:szCs w:val="18"/>
              </w:rPr>
              <w:t xml:space="preserve"> that is</w:t>
            </w:r>
            <w:r w:rsidR="00A6669E">
              <w:rPr>
                <w:rFonts w:cs="Arial"/>
                <w:sz w:val="18"/>
                <w:szCs w:val="18"/>
              </w:rPr>
              <w:t xml:space="preserve"> not currently working along Church Street and outside the Social Club -</w:t>
            </w:r>
            <w:r w:rsidR="001C0ED8">
              <w:rPr>
                <w:rFonts w:cs="Arial"/>
                <w:sz w:val="18"/>
                <w:szCs w:val="18"/>
              </w:rPr>
              <w:t xml:space="preserve"> the Clerk undertook to </w:t>
            </w:r>
            <w:r w:rsidR="00D4290A" w:rsidRPr="00D4290A">
              <w:rPr>
                <w:rFonts w:cs="Arial"/>
                <w:sz w:val="18"/>
                <w:szCs w:val="18"/>
              </w:rPr>
              <w:t>report it to T &amp; W Council.</w:t>
            </w:r>
          </w:p>
          <w:p w:rsidR="00D36968" w:rsidRDefault="00D36968" w:rsidP="00D4290A">
            <w:pPr>
              <w:pStyle w:val="NoSpacing"/>
              <w:jc w:val="both"/>
              <w:rPr>
                <w:rFonts w:cs="Arial"/>
                <w:sz w:val="18"/>
                <w:szCs w:val="18"/>
              </w:rPr>
            </w:pPr>
          </w:p>
          <w:p w:rsidR="00D4290A" w:rsidRPr="006C4705" w:rsidRDefault="00A6669E" w:rsidP="00D4290A">
            <w:pPr>
              <w:pStyle w:val="NoSpacing"/>
              <w:jc w:val="both"/>
              <w:rPr>
                <w:rFonts w:cs="Arial"/>
                <w:b/>
                <w:sz w:val="18"/>
                <w:szCs w:val="18"/>
              </w:rPr>
            </w:pPr>
            <w:r>
              <w:rPr>
                <w:rFonts w:cs="Arial"/>
                <w:b/>
                <w:sz w:val="18"/>
                <w:szCs w:val="18"/>
              </w:rPr>
              <w:t>Street lighting</w:t>
            </w:r>
          </w:p>
          <w:p w:rsidR="00523727" w:rsidRPr="001C2CA2" w:rsidRDefault="00D36968" w:rsidP="00A6669E">
            <w:pPr>
              <w:pStyle w:val="NoSpacing"/>
              <w:jc w:val="both"/>
              <w:rPr>
                <w:rFonts w:cs="Arial"/>
                <w:sz w:val="18"/>
                <w:szCs w:val="18"/>
              </w:rPr>
            </w:pPr>
            <w:r>
              <w:rPr>
                <w:rFonts w:cs="Arial"/>
                <w:sz w:val="18"/>
                <w:szCs w:val="18"/>
              </w:rPr>
              <w:t xml:space="preserve">Notification </w:t>
            </w:r>
            <w:r w:rsidR="00A6669E">
              <w:rPr>
                <w:rFonts w:cs="Arial"/>
                <w:sz w:val="18"/>
                <w:szCs w:val="18"/>
              </w:rPr>
              <w:t xml:space="preserve">was received regarding a number of street lights not currently working along Holyhead Road/Furnace Road Highway – the Clerk explained the matter had been </w:t>
            </w:r>
            <w:r w:rsidR="006E0C2B">
              <w:rPr>
                <w:rFonts w:cs="Arial"/>
                <w:sz w:val="18"/>
                <w:szCs w:val="18"/>
              </w:rPr>
              <w:t>previously reported this to</w:t>
            </w:r>
            <w:r w:rsidR="00A6669E">
              <w:rPr>
                <w:rFonts w:cs="Arial"/>
                <w:sz w:val="18"/>
                <w:szCs w:val="18"/>
              </w:rPr>
              <w:t xml:space="preserve"> and</w:t>
            </w:r>
            <w:r>
              <w:rPr>
                <w:rFonts w:cs="Arial"/>
                <w:sz w:val="18"/>
                <w:szCs w:val="18"/>
              </w:rPr>
              <w:t xml:space="preserve"> undertook to report it</w:t>
            </w:r>
            <w:r w:rsidR="00A6669E">
              <w:rPr>
                <w:rFonts w:cs="Arial"/>
                <w:sz w:val="18"/>
                <w:szCs w:val="18"/>
              </w:rPr>
              <w:t xml:space="preserve"> once more</w:t>
            </w:r>
            <w:r>
              <w:rPr>
                <w:rFonts w:cs="Arial"/>
                <w:sz w:val="18"/>
                <w:szCs w:val="18"/>
              </w:rPr>
              <w:t xml:space="preserve"> to</w:t>
            </w:r>
            <w:r w:rsidR="00DD6707">
              <w:rPr>
                <w:rFonts w:cs="Arial"/>
                <w:sz w:val="18"/>
                <w:szCs w:val="18"/>
              </w:rPr>
              <w:t xml:space="preserve"> T &amp; W Council</w:t>
            </w:r>
            <w:r w:rsidR="00523727">
              <w:rPr>
                <w:rFonts w:cs="Arial"/>
                <w:sz w:val="18"/>
                <w:szCs w:val="18"/>
              </w:rPr>
              <w:t>.</w:t>
            </w:r>
          </w:p>
        </w:tc>
        <w:tc>
          <w:tcPr>
            <w:tcW w:w="836" w:type="dxa"/>
          </w:tcPr>
          <w:p w:rsidR="00A04850" w:rsidRPr="00825F66" w:rsidRDefault="00A04850" w:rsidP="004A1B70">
            <w:pPr>
              <w:pStyle w:val="Default"/>
              <w:rPr>
                <w:sz w:val="22"/>
                <w:szCs w:val="22"/>
              </w:rPr>
            </w:pPr>
          </w:p>
        </w:tc>
      </w:tr>
      <w:tr w:rsidR="00446F94" w:rsidRPr="00825F66" w:rsidTr="0088340D">
        <w:trPr>
          <w:trHeight w:val="211"/>
        </w:trPr>
        <w:tc>
          <w:tcPr>
            <w:tcW w:w="904" w:type="dxa"/>
            <w:shd w:val="clear" w:color="auto" w:fill="DBE5F1" w:themeFill="accent1" w:themeFillTint="33"/>
          </w:tcPr>
          <w:p w:rsidR="00446F94" w:rsidRPr="00446F94" w:rsidRDefault="00A6669E" w:rsidP="00D53AEA">
            <w:pPr>
              <w:pStyle w:val="Default"/>
              <w:rPr>
                <w:b/>
                <w:sz w:val="18"/>
                <w:szCs w:val="18"/>
              </w:rPr>
            </w:pPr>
            <w:r>
              <w:rPr>
                <w:b/>
                <w:sz w:val="18"/>
                <w:szCs w:val="18"/>
              </w:rPr>
              <w:t>122</w:t>
            </w:r>
            <w:r w:rsidR="00446F94" w:rsidRPr="00446F94">
              <w:rPr>
                <w:b/>
                <w:sz w:val="18"/>
                <w:szCs w:val="18"/>
              </w:rPr>
              <w:t>/18</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836"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EF4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EF4AC7" w:rsidRPr="00EF4AC7" w:rsidRDefault="00EF4AC7" w:rsidP="008A4E07">
            <w:pPr>
              <w:pStyle w:val="NoSpacing"/>
              <w:jc w:val="both"/>
              <w:rPr>
                <w:rFonts w:cs="Arial"/>
                <w:sz w:val="18"/>
                <w:szCs w:val="18"/>
              </w:rPr>
            </w:pPr>
            <w:r>
              <w:rPr>
                <w:rFonts w:cs="Arial"/>
                <w:sz w:val="18"/>
                <w:szCs w:val="18"/>
              </w:rPr>
              <w:t>Cllr Mrs J Overton - Unwell</w:t>
            </w:r>
          </w:p>
        </w:tc>
        <w:tc>
          <w:tcPr>
            <w:tcW w:w="836" w:type="dxa"/>
            <w:shd w:val="clear" w:color="auto" w:fill="FFFFFF" w:themeFill="background1"/>
          </w:tcPr>
          <w:p w:rsidR="00EF4AC7" w:rsidRPr="00446F94" w:rsidRDefault="00EF4AC7" w:rsidP="004A1B70">
            <w:pPr>
              <w:pStyle w:val="Default"/>
              <w:rPr>
                <w:b/>
                <w:sz w:val="22"/>
                <w:szCs w:val="22"/>
              </w:rPr>
            </w:pPr>
          </w:p>
        </w:tc>
      </w:tr>
      <w:tr w:rsidR="00A67D5B" w:rsidRPr="00825F66" w:rsidTr="0088340D">
        <w:trPr>
          <w:trHeight w:val="193"/>
        </w:trPr>
        <w:tc>
          <w:tcPr>
            <w:tcW w:w="904" w:type="dxa"/>
            <w:shd w:val="clear" w:color="auto" w:fill="DBE5F1" w:themeFill="accent1" w:themeFillTint="33"/>
          </w:tcPr>
          <w:p w:rsidR="00A67D5B" w:rsidRPr="00B03CD5" w:rsidRDefault="00A6669E" w:rsidP="00D53AEA">
            <w:pPr>
              <w:pStyle w:val="Default"/>
              <w:rPr>
                <w:b/>
                <w:sz w:val="18"/>
                <w:szCs w:val="18"/>
              </w:rPr>
            </w:pPr>
            <w:r>
              <w:rPr>
                <w:b/>
                <w:sz w:val="18"/>
                <w:szCs w:val="18"/>
              </w:rPr>
              <w:t>123</w:t>
            </w:r>
            <w:r w:rsidR="00A67D5B" w:rsidRPr="00B03CD5">
              <w:rPr>
                <w:b/>
                <w:sz w:val="18"/>
                <w:szCs w:val="18"/>
              </w:rPr>
              <w:t>/18</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836"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88340D">
        <w:trPr>
          <w:trHeight w:val="367"/>
        </w:trPr>
        <w:tc>
          <w:tcPr>
            <w:tcW w:w="904" w:type="dxa"/>
          </w:tcPr>
          <w:p w:rsidR="00A67D5B" w:rsidRPr="009D690A" w:rsidRDefault="00A67D5B" w:rsidP="00D53AEA">
            <w:pPr>
              <w:pStyle w:val="Default"/>
              <w:rPr>
                <w:sz w:val="18"/>
                <w:szCs w:val="18"/>
              </w:rPr>
            </w:pPr>
          </w:p>
        </w:tc>
        <w:tc>
          <w:tcPr>
            <w:tcW w:w="8481" w:type="dxa"/>
            <w:gridSpan w:val="4"/>
          </w:tcPr>
          <w:p w:rsidR="00F56D91" w:rsidRPr="009D690A" w:rsidRDefault="00FA5F00" w:rsidP="00EF4AC7">
            <w:pPr>
              <w:pStyle w:val="NoSpacing"/>
              <w:jc w:val="both"/>
              <w:rPr>
                <w:rFonts w:cs="Arial"/>
                <w:sz w:val="18"/>
                <w:szCs w:val="18"/>
              </w:rPr>
            </w:pPr>
            <w:r w:rsidRPr="009D690A">
              <w:rPr>
                <w:rFonts w:cs="Arial"/>
                <w:sz w:val="18"/>
                <w:szCs w:val="18"/>
              </w:rPr>
              <w:t>Councillor Ian Fletcher</w:t>
            </w:r>
            <w:r w:rsidR="00D4290A" w:rsidRPr="009D690A">
              <w:rPr>
                <w:rFonts w:cs="Arial"/>
                <w:sz w:val="18"/>
                <w:szCs w:val="18"/>
              </w:rPr>
              <w:t xml:space="preserve"> declared an Interest in all Planning Matters and undertook not to vote</w:t>
            </w:r>
            <w:r w:rsidR="006E0C2B">
              <w:rPr>
                <w:rFonts w:cs="Arial"/>
                <w:sz w:val="18"/>
                <w:szCs w:val="18"/>
              </w:rPr>
              <w:t>.</w:t>
            </w:r>
            <w:r w:rsidR="00B43C01">
              <w:rPr>
                <w:rFonts w:cs="Arial"/>
                <w:sz w:val="18"/>
                <w:szCs w:val="18"/>
              </w:rPr>
              <w:t xml:space="preserve"> Members agreed that they would make a</w:t>
            </w:r>
            <w:r w:rsidR="00D4290A" w:rsidRPr="009D690A">
              <w:rPr>
                <w:rFonts w:cs="Arial"/>
                <w:sz w:val="18"/>
                <w:szCs w:val="18"/>
              </w:rPr>
              <w:t>ny other declarations if they arose during the meeting.</w:t>
            </w:r>
          </w:p>
        </w:tc>
        <w:tc>
          <w:tcPr>
            <w:tcW w:w="836" w:type="dxa"/>
          </w:tcPr>
          <w:p w:rsidR="00A67D5B" w:rsidRPr="00825F66" w:rsidRDefault="00A67D5B" w:rsidP="004A1B70">
            <w:pPr>
              <w:pStyle w:val="Default"/>
              <w:rPr>
                <w:sz w:val="22"/>
                <w:szCs w:val="22"/>
              </w:rPr>
            </w:pPr>
          </w:p>
        </w:tc>
      </w:tr>
      <w:tr w:rsidR="00B03CD5" w:rsidRPr="00825F66" w:rsidTr="0088340D">
        <w:trPr>
          <w:trHeight w:val="131"/>
        </w:trPr>
        <w:tc>
          <w:tcPr>
            <w:tcW w:w="904" w:type="dxa"/>
            <w:shd w:val="clear" w:color="auto" w:fill="DBE5F1" w:themeFill="accent1" w:themeFillTint="33"/>
          </w:tcPr>
          <w:p w:rsidR="00B03CD5" w:rsidRPr="006E5211" w:rsidRDefault="00EF4AC7" w:rsidP="00D53AEA">
            <w:pPr>
              <w:pStyle w:val="Default"/>
              <w:rPr>
                <w:b/>
                <w:sz w:val="18"/>
                <w:szCs w:val="18"/>
              </w:rPr>
            </w:pPr>
            <w:r>
              <w:rPr>
                <w:b/>
                <w:sz w:val="18"/>
                <w:szCs w:val="18"/>
              </w:rPr>
              <w:t>124</w:t>
            </w:r>
            <w:r w:rsidR="00B03CD5" w:rsidRPr="006E5211">
              <w:rPr>
                <w:b/>
                <w:sz w:val="18"/>
                <w:szCs w:val="18"/>
              </w:rPr>
              <w:t>/18</w:t>
            </w:r>
          </w:p>
        </w:tc>
        <w:tc>
          <w:tcPr>
            <w:tcW w:w="8481" w:type="dxa"/>
            <w:gridSpan w:val="4"/>
            <w:shd w:val="clear" w:color="auto" w:fill="DBE5F1" w:themeFill="accent1" w:themeFillTint="33"/>
          </w:tcPr>
          <w:p w:rsidR="00B03CD5" w:rsidRPr="00F73A91" w:rsidRDefault="00D4290A" w:rsidP="00A67D5B">
            <w:pPr>
              <w:pStyle w:val="NoSpacing"/>
              <w:jc w:val="both"/>
              <w:rPr>
                <w:rFonts w:cs="Arial"/>
                <w:b/>
                <w:sz w:val="18"/>
                <w:szCs w:val="18"/>
              </w:rPr>
            </w:pPr>
            <w:r>
              <w:rPr>
                <w:rFonts w:cs="Arial"/>
                <w:b/>
                <w:sz w:val="18"/>
                <w:szCs w:val="18"/>
              </w:rPr>
              <w:t>Minutes</w:t>
            </w:r>
          </w:p>
        </w:tc>
        <w:tc>
          <w:tcPr>
            <w:tcW w:w="836" w:type="dxa"/>
            <w:shd w:val="clear" w:color="auto" w:fill="DBE5F1" w:themeFill="accent1" w:themeFillTint="33"/>
          </w:tcPr>
          <w:p w:rsidR="00B03CD5" w:rsidRPr="00825F66" w:rsidRDefault="00B03CD5" w:rsidP="004A1B70">
            <w:pPr>
              <w:pStyle w:val="Default"/>
              <w:rPr>
                <w:sz w:val="22"/>
                <w:szCs w:val="22"/>
              </w:rPr>
            </w:pPr>
          </w:p>
        </w:tc>
      </w:tr>
      <w:tr w:rsidR="00B03CD5" w:rsidRPr="00825F66" w:rsidTr="0088340D">
        <w:trPr>
          <w:trHeight w:val="367"/>
        </w:trPr>
        <w:tc>
          <w:tcPr>
            <w:tcW w:w="904" w:type="dxa"/>
          </w:tcPr>
          <w:p w:rsidR="00B03CD5" w:rsidRPr="00315D23" w:rsidRDefault="00B03CD5" w:rsidP="00D53AEA">
            <w:pPr>
              <w:pStyle w:val="Default"/>
              <w:rPr>
                <w:sz w:val="20"/>
                <w:szCs w:val="20"/>
              </w:rPr>
            </w:pPr>
          </w:p>
        </w:tc>
        <w:tc>
          <w:tcPr>
            <w:tcW w:w="8481" w:type="dxa"/>
            <w:gridSpan w:val="4"/>
          </w:tcPr>
          <w:p w:rsidR="00111D76" w:rsidRPr="0000630B" w:rsidRDefault="00DA2E3E" w:rsidP="00EF4AC7">
            <w:pPr>
              <w:pStyle w:val="NoSpacing"/>
              <w:jc w:val="both"/>
              <w:rPr>
                <w:rFonts w:cs="Arial"/>
                <w:sz w:val="18"/>
                <w:szCs w:val="18"/>
              </w:rPr>
            </w:pPr>
            <w:r>
              <w:rPr>
                <w:rFonts w:cs="Arial"/>
                <w:b/>
                <w:sz w:val="18"/>
                <w:szCs w:val="18"/>
              </w:rPr>
              <w:t>Resolved:</w:t>
            </w:r>
            <w:r w:rsidR="00F56D91">
              <w:rPr>
                <w:rFonts w:cs="Arial"/>
                <w:sz w:val="18"/>
                <w:szCs w:val="18"/>
              </w:rPr>
              <w:t xml:space="preserve"> T</w:t>
            </w:r>
            <w:r w:rsidR="00296469">
              <w:rPr>
                <w:rFonts w:cs="Arial"/>
                <w:sz w:val="18"/>
                <w:szCs w:val="18"/>
              </w:rPr>
              <w:t>hat</w:t>
            </w:r>
            <w:r w:rsidR="009E4854">
              <w:rPr>
                <w:rFonts w:cs="Arial"/>
                <w:sz w:val="18"/>
                <w:szCs w:val="18"/>
              </w:rPr>
              <w:t xml:space="preserve"> </w:t>
            </w:r>
            <w:r w:rsidR="00F56D91">
              <w:rPr>
                <w:rFonts w:cs="Arial"/>
                <w:sz w:val="18"/>
                <w:szCs w:val="18"/>
              </w:rPr>
              <w:t xml:space="preserve">the minutes of the meeting held </w:t>
            </w:r>
            <w:r w:rsidR="00EF4AC7">
              <w:rPr>
                <w:rFonts w:cs="Arial"/>
                <w:sz w:val="18"/>
                <w:szCs w:val="18"/>
              </w:rPr>
              <w:t>on 21</w:t>
            </w:r>
            <w:r w:rsidR="00EF4AC7" w:rsidRPr="00EF4AC7">
              <w:rPr>
                <w:rFonts w:cs="Arial"/>
                <w:sz w:val="18"/>
                <w:szCs w:val="18"/>
                <w:vertAlign w:val="superscript"/>
              </w:rPr>
              <w:t>st</w:t>
            </w:r>
            <w:r w:rsidR="00EF4AC7">
              <w:rPr>
                <w:rFonts w:cs="Arial"/>
                <w:sz w:val="18"/>
                <w:szCs w:val="18"/>
              </w:rPr>
              <w:t xml:space="preserve"> November</w:t>
            </w:r>
            <w:r w:rsidR="00F56D91">
              <w:rPr>
                <w:rFonts w:cs="Arial"/>
                <w:sz w:val="18"/>
                <w:szCs w:val="18"/>
              </w:rPr>
              <w:t xml:space="preserve"> 2017, having being previously circulated be signed by the Chairman as a true record.</w:t>
            </w:r>
          </w:p>
        </w:tc>
        <w:tc>
          <w:tcPr>
            <w:tcW w:w="836" w:type="dxa"/>
          </w:tcPr>
          <w:p w:rsidR="00B03CD5" w:rsidRPr="00825F66" w:rsidRDefault="00B03CD5" w:rsidP="004A1B70">
            <w:pPr>
              <w:pStyle w:val="Default"/>
              <w:rPr>
                <w:sz w:val="22"/>
                <w:szCs w:val="22"/>
              </w:rPr>
            </w:pPr>
          </w:p>
        </w:tc>
      </w:tr>
      <w:tr w:rsidR="00A26B05" w:rsidRPr="00825F66" w:rsidTr="0088340D">
        <w:trPr>
          <w:trHeight w:val="70"/>
        </w:trPr>
        <w:tc>
          <w:tcPr>
            <w:tcW w:w="904" w:type="dxa"/>
            <w:shd w:val="clear" w:color="auto" w:fill="DBE5F1" w:themeFill="accent1" w:themeFillTint="33"/>
          </w:tcPr>
          <w:p w:rsidR="00A26B05" w:rsidRPr="00B03CD5" w:rsidRDefault="00EF4AC7" w:rsidP="00EF4AC7">
            <w:pPr>
              <w:pStyle w:val="Default"/>
              <w:rPr>
                <w:b/>
                <w:sz w:val="18"/>
                <w:szCs w:val="18"/>
              </w:rPr>
            </w:pPr>
            <w:r>
              <w:rPr>
                <w:b/>
                <w:sz w:val="18"/>
                <w:szCs w:val="18"/>
              </w:rPr>
              <w:t>125</w:t>
            </w:r>
            <w:r w:rsidR="00B03CD5" w:rsidRPr="00B03CD5">
              <w:rPr>
                <w:b/>
                <w:sz w:val="18"/>
                <w:szCs w:val="18"/>
              </w:rPr>
              <w:t>/18</w:t>
            </w:r>
          </w:p>
        </w:tc>
        <w:tc>
          <w:tcPr>
            <w:tcW w:w="8481" w:type="dxa"/>
            <w:gridSpan w:val="4"/>
            <w:shd w:val="clear" w:color="auto" w:fill="DBE5F1" w:themeFill="accent1" w:themeFillTint="33"/>
          </w:tcPr>
          <w:p w:rsidR="00A26B05" w:rsidRPr="00B03CD5" w:rsidRDefault="009E4854" w:rsidP="00A67D5B">
            <w:pPr>
              <w:pStyle w:val="NoSpacing"/>
              <w:jc w:val="both"/>
              <w:rPr>
                <w:rFonts w:cs="Arial"/>
                <w:b/>
                <w:sz w:val="18"/>
                <w:szCs w:val="18"/>
              </w:rPr>
            </w:pPr>
            <w:r w:rsidRPr="009E4854">
              <w:rPr>
                <w:rFonts w:cs="Arial"/>
                <w:b/>
                <w:sz w:val="18"/>
                <w:szCs w:val="18"/>
              </w:rPr>
              <w:t>Clerks update on matters arising</w:t>
            </w:r>
          </w:p>
        </w:tc>
        <w:tc>
          <w:tcPr>
            <w:tcW w:w="836"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88340D">
        <w:trPr>
          <w:trHeight w:val="70"/>
        </w:trPr>
        <w:tc>
          <w:tcPr>
            <w:tcW w:w="904" w:type="dxa"/>
          </w:tcPr>
          <w:p w:rsidR="00C26818" w:rsidRPr="00B03CD5" w:rsidRDefault="00C26818" w:rsidP="00EF4AC7">
            <w:pPr>
              <w:pStyle w:val="Default"/>
              <w:rPr>
                <w:sz w:val="18"/>
                <w:szCs w:val="18"/>
              </w:rPr>
            </w:pPr>
          </w:p>
        </w:tc>
        <w:tc>
          <w:tcPr>
            <w:tcW w:w="8481" w:type="dxa"/>
            <w:gridSpan w:val="4"/>
          </w:tcPr>
          <w:p w:rsidR="00477B22" w:rsidRPr="00477B22" w:rsidRDefault="00EF4AC7" w:rsidP="00A408C1">
            <w:pPr>
              <w:pStyle w:val="NoSpacing"/>
              <w:jc w:val="both"/>
              <w:rPr>
                <w:rFonts w:cs="Arial"/>
                <w:sz w:val="18"/>
                <w:szCs w:val="18"/>
              </w:rPr>
            </w:pPr>
            <w:r>
              <w:rPr>
                <w:rFonts w:cs="Arial"/>
                <w:sz w:val="18"/>
                <w:szCs w:val="18"/>
              </w:rPr>
              <w:t>No matters arising.</w:t>
            </w:r>
          </w:p>
        </w:tc>
        <w:tc>
          <w:tcPr>
            <w:tcW w:w="836" w:type="dxa"/>
          </w:tcPr>
          <w:p w:rsidR="00B03CD5" w:rsidRPr="00825F66" w:rsidRDefault="00B03CD5" w:rsidP="004A1B70">
            <w:pPr>
              <w:pStyle w:val="Default"/>
              <w:rPr>
                <w:sz w:val="22"/>
                <w:szCs w:val="22"/>
              </w:rPr>
            </w:pPr>
          </w:p>
        </w:tc>
      </w:tr>
      <w:tr w:rsidR="00236E55" w:rsidRPr="00825F66" w:rsidTr="0088340D">
        <w:trPr>
          <w:trHeight w:val="165"/>
        </w:trPr>
        <w:tc>
          <w:tcPr>
            <w:tcW w:w="904" w:type="dxa"/>
            <w:shd w:val="clear" w:color="auto" w:fill="DBE5F1" w:themeFill="accent1" w:themeFillTint="33"/>
          </w:tcPr>
          <w:p w:rsidR="00236E55" w:rsidRPr="00C66ED8" w:rsidRDefault="003B453F" w:rsidP="00D53AEA">
            <w:pPr>
              <w:pStyle w:val="Default"/>
              <w:rPr>
                <w:b/>
                <w:sz w:val="18"/>
                <w:szCs w:val="18"/>
              </w:rPr>
            </w:pPr>
            <w:r>
              <w:rPr>
                <w:b/>
                <w:sz w:val="18"/>
                <w:szCs w:val="18"/>
              </w:rPr>
              <w:t xml:space="preserve"> </w:t>
            </w:r>
            <w:r w:rsidR="00EF4AC7">
              <w:rPr>
                <w:b/>
                <w:sz w:val="18"/>
                <w:szCs w:val="18"/>
              </w:rPr>
              <w:t>126</w:t>
            </w:r>
            <w:r w:rsidR="00236E55" w:rsidRPr="00C66ED8">
              <w:rPr>
                <w:b/>
                <w:sz w:val="18"/>
                <w:szCs w:val="18"/>
              </w:rPr>
              <w:t>/18</w:t>
            </w:r>
          </w:p>
        </w:tc>
        <w:tc>
          <w:tcPr>
            <w:tcW w:w="8481" w:type="dxa"/>
            <w:gridSpan w:val="4"/>
            <w:shd w:val="clear" w:color="auto" w:fill="DBE5F1" w:themeFill="accent1" w:themeFillTint="33"/>
          </w:tcPr>
          <w:p w:rsidR="00236E55" w:rsidRPr="00C66ED8" w:rsidRDefault="00EF4AC7" w:rsidP="00F73A91">
            <w:pPr>
              <w:pStyle w:val="NoSpacing"/>
              <w:jc w:val="both"/>
              <w:rPr>
                <w:rFonts w:cs="Arial"/>
                <w:b/>
                <w:sz w:val="18"/>
                <w:szCs w:val="18"/>
              </w:rPr>
            </w:pPr>
            <w:proofErr w:type="spellStart"/>
            <w:r>
              <w:rPr>
                <w:rFonts w:cs="Arial"/>
                <w:b/>
                <w:sz w:val="18"/>
                <w:szCs w:val="18"/>
              </w:rPr>
              <w:t>Priorslee</w:t>
            </w:r>
            <w:proofErr w:type="spellEnd"/>
            <w:r>
              <w:rPr>
                <w:rFonts w:cs="Arial"/>
                <w:b/>
                <w:sz w:val="18"/>
                <w:szCs w:val="18"/>
              </w:rPr>
              <w:t xml:space="preserve"> Clock</w:t>
            </w:r>
          </w:p>
        </w:tc>
        <w:tc>
          <w:tcPr>
            <w:tcW w:w="836"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88340D">
        <w:trPr>
          <w:trHeight w:val="70"/>
        </w:trPr>
        <w:tc>
          <w:tcPr>
            <w:tcW w:w="904" w:type="dxa"/>
          </w:tcPr>
          <w:p w:rsidR="00236E55" w:rsidRDefault="00236E55" w:rsidP="00D53AEA">
            <w:pPr>
              <w:pStyle w:val="Default"/>
              <w:rPr>
                <w:sz w:val="18"/>
                <w:szCs w:val="18"/>
              </w:rPr>
            </w:pPr>
          </w:p>
        </w:tc>
        <w:tc>
          <w:tcPr>
            <w:tcW w:w="8481" w:type="dxa"/>
            <w:gridSpan w:val="4"/>
          </w:tcPr>
          <w:p w:rsidR="00A01E6A" w:rsidRDefault="00A01E6A" w:rsidP="00EF4AC7">
            <w:pPr>
              <w:pStyle w:val="NoSpacing"/>
              <w:jc w:val="both"/>
              <w:rPr>
                <w:rFonts w:cs="Arial"/>
                <w:sz w:val="18"/>
                <w:szCs w:val="18"/>
              </w:rPr>
            </w:pPr>
            <w:r>
              <w:rPr>
                <w:rFonts w:cs="Arial"/>
                <w:sz w:val="18"/>
                <w:szCs w:val="18"/>
              </w:rPr>
              <w:t xml:space="preserve">The </w:t>
            </w:r>
            <w:r w:rsidR="00EF4AC7">
              <w:rPr>
                <w:rFonts w:cs="Arial"/>
                <w:sz w:val="18"/>
                <w:szCs w:val="18"/>
              </w:rPr>
              <w:t xml:space="preserve">Clerk informed members she was in receipt of an apology from Dave Hanley </w:t>
            </w:r>
            <w:r w:rsidR="000E67F5">
              <w:rPr>
                <w:rFonts w:cs="Arial"/>
                <w:sz w:val="18"/>
                <w:szCs w:val="18"/>
              </w:rPr>
              <w:t xml:space="preserve">at </w:t>
            </w:r>
            <w:r w:rsidR="00EF4AC7">
              <w:rPr>
                <w:rFonts w:cs="Arial"/>
                <w:sz w:val="18"/>
                <w:szCs w:val="18"/>
              </w:rPr>
              <w:t>T&amp;W</w:t>
            </w:r>
            <w:r w:rsidR="000E67F5">
              <w:rPr>
                <w:rFonts w:cs="Arial"/>
                <w:sz w:val="18"/>
                <w:szCs w:val="18"/>
              </w:rPr>
              <w:t xml:space="preserve"> </w:t>
            </w:r>
            <w:r w:rsidR="00EF4AC7">
              <w:rPr>
                <w:rFonts w:cs="Arial"/>
                <w:sz w:val="18"/>
                <w:szCs w:val="18"/>
              </w:rPr>
              <w:t>C</w:t>
            </w:r>
            <w:r w:rsidR="000E67F5">
              <w:rPr>
                <w:rFonts w:cs="Arial"/>
                <w:sz w:val="18"/>
                <w:szCs w:val="18"/>
              </w:rPr>
              <w:t>ouncil who</w:t>
            </w:r>
            <w:r w:rsidR="00F03525">
              <w:rPr>
                <w:rFonts w:cs="Arial"/>
                <w:sz w:val="18"/>
                <w:szCs w:val="18"/>
              </w:rPr>
              <w:t xml:space="preserve"> unfortunately, due</w:t>
            </w:r>
            <w:r w:rsidR="00EF4AC7">
              <w:rPr>
                <w:rFonts w:cs="Arial"/>
                <w:sz w:val="18"/>
                <w:szCs w:val="18"/>
              </w:rPr>
              <w:t xml:space="preserve"> to </w:t>
            </w:r>
            <w:r w:rsidR="000E67F5">
              <w:rPr>
                <w:rFonts w:cs="Arial"/>
                <w:sz w:val="18"/>
                <w:szCs w:val="18"/>
              </w:rPr>
              <w:t xml:space="preserve">other demands </w:t>
            </w:r>
            <w:r w:rsidR="00EF4AC7">
              <w:rPr>
                <w:rFonts w:cs="Arial"/>
                <w:sz w:val="18"/>
                <w:szCs w:val="18"/>
              </w:rPr>
              <w:t xml:space="preserve">had not managed to complete a report on the current status and future options for </w:t>
            </w:r>
            <w:proofErr w:type="spellStart"/>
            <w:r w:rsidR="00EF4AC7">
              <w:rPr>
                <w:rFonts w:cs="Arial"/>
                <w:sz w:val="18"/>
                <w:szCs w:val="18"/>
              </w:rPr>
              <w:t>Priorslee</w:t>
            </w:r>
            <w:proofErr w:type="spellEnd"/>
            <w:r w:rsidR="00EF4AC7">
              <w:rPr>
                <w:rFonts w:cs="Arial"/>
                <w:sz w:val="18"/>
                <w:szCs w:val="18"/>
              </w:rPr>
              <w:t xml:space="preserve"> Clock in time for the</w:t>
            </w:r>
            <w:r w:rsidR="000E67F5">
              <w:rPr>
                <w:rFonts w:cs="Arial"/>
                <w:sz w:val="18"/>
                <w:szCs w:val="18"/>
              </w:rPr>
              <w:t xml:space="preserve"> Parish</w:t>
            </w:r>
            <w:r w:rsidR="00EF4AC7">
              <w:rPr>
                <w:rFonts w:cs="Arial"/>
                <w:sz w:val="18"/>
                <w:szCs w:val="18"/>
              </w:rPr>
              <w:t xml:space="preserve"> meeting.</w:t>
            </w:r>
            <w:r w:rsidR="00F03525">
              <w:rPr>
                <w:rFonts w:cs="Arial"/>
                <w:sz w:val="18"/>
                <w:szCs w:val="18"/>
              </w:rPr>
              <w:t xml:space="preserve"> </w:t>
            </w:r>
            <w:r w:rsidR="000E67F5">
              <w:rPr>
                <w:rFonts w:cs="Arial"/>
                <w:sz w:val="18"/>
                <w:szCs w:val="18"/>
              </w:rPr>
              <w:t xml:space="preserve"> A further discussion was held where concern was raised for the safety of the Clock due to its poor condition, and potentially being a hazard to any pedestrians within its proximity.</w:t>
            </w:r>
            <w:r w:rsidR="00F03525">
              <w:rPr>
                <w:rFonts w:cs="Arial"/>
                <w:sz w:val="18"/>
                <w:szCs w:val="18"/>
              </w:rPr>
              <w:t xml:space="preserve"> </w:t>
            </w:r>
          </w:p>
          <w:p w:rsidR="00F03525" w:rsidRDefault="00EF4AC7" w:rsidP="00F03525">
            <w:pPr>
              <w:pStyle w:val="NoSpacing"/>
              <w:jc w:val="both"/>
              <w:rPr>
                <w:rFonts w:cs="Arial"/>
                <w:sz w:val="18"/>
                <w:szCs w:val="18"/>
              </w:rPr>
            </w:pPr>
            <w:r w:rsidRPr="00EF4AC7">
              <w:rPr>
                <w:rFonts w:cs="Arial"/>
                <w:b/>
                <w:sz w:val="18"/>
                <w:szCs w:val="18"/>
              </w:rPr>
              <w:t>Resolved:</w:t>
            </w:r>
            <w:r>
              <w:rPr>
                <w:rFonts w:cs="Arial"/>
                <w:b/>
                <w:sz w:val="18"/>
                <w:szCs w:val="18"/>
              </w:rPr>
              <w:t xml:space="preserve"> </w:t>
            </w:r>
            <w:r w:rsidR="00F03525">
              <w:rPr>
                <w:rFonts w:cs="Arial"/>
                <w:sz w:val="18"/>
                <w:szCs w:val="18"/>
              </w:rPr>
              <w:t>that the matter be deferred until</w:t>
            </w:r>
            <w:r>
              <w:rPr>
                <w:rFonts w:cs="Arial"/>
                <w:sz w:val="18"/>
                <w:szCs w:val="18"/>
              </w:rPr>
              <w:t xml:space="preserve"> the</w:t>
            </w:r>
            <w:r w:rsidR="00F03525">
              <w:rPr>
                <w:rFonts w:cs="Arial"/>
                <w:sz w:val="18"/>
                <w:szCs w:val="18"/>
              </w:rPr>
              <w:t xml:space="preserve"> Parish Meeting in January 2018, </w:t>
            </w:r>
            <w:bookmarkStart w:id="0" w:name="_GoBack"/>
            <w:bookmarkEnd w:id="0"/>
            <w:r w:rsidR="000E67F5">
              <w:rPr>
                <w:rFonts w:cs="Arial"/>
                <w:sz w:val="18"/>
                <w:szCs w:val="18"/>
              </w:rPr>
              <w:t xml:space="preserve">and </w:t>
            </w:r>
            <w:r w:rsidR="00F03525">
              <w:rPr>
                <w:rFonts w:cs="Arial"/>
                <w:sz w:val="18"/>
                <w:szCs w:val="18"/>
              </w:rPr>
              <w:t>as an interim measure the Clerk undertook to report to T&amp;W</w:t>
            </w:r>
            <w:r w:rsidR="000E67F5">
              <w:rPr>
                <w:rFonts w:cs="Arial"/>
                <w:sz w:val="18"/>
                <w:szCs w:val="18"/>
              </w:rPr>
              <w:t xml:space="preserve"> </w:t>
            </w:r>
            <w:r w:rsidR="00F03525">
              <w:rPr>
                <w:rFonts w:cs="Arial"/>
                <w:sz w:val="18"/>
                <w:szCs w:val="18"/>
              </w:rPr>
              <w:t>C</w:t>
            </w:r>
            <w:r w:rsidR="000E67F5">
              <w:rPr>
                <w:rFonts w:cs="Arial"/>
                <w:sz w:val="18"/>
                <w:szCs w:val="18"/>
              </w:rPr>
              <w:t>ouncil</w:t>
            </w:r>
            <w:r w:rsidR="00F03525">
              <w:rPr>
                <w:rFonts w:cs="Arial"/>
                <w:sz w:val="18"/>
                <w:szCs w:val="18"/>
              </w:rPr>
              <w:t xml:space="preserve"> the suggestion that a temporary barrier be placed around the Clock to prevent members of the public from walking underneath it.</w:t>
            </w:r>
          </w:p>
        </w:tc>
        <w:tc>
          <w:tcPr>
            <w:tcW w:w="836" w:type="dxa"/>
          </w:tcPr>
          <w:p w:rsidR="00236E55" w:rsidRPr="00825F66" w:rsidRDefault="00236E55" w:rsidP="004A1B70">
            <w:pPr>
              <w:pStyle w:val="Default"/>
              <w:rPr>
                <w:sz w:val="22"/>
                <w:szCs w:val="22"/>
              </w:rPr>
            </w:pPr>
          </w:p>
        </w:tc>
      </w:tr>
      <w:tr w:rsidR="00693742" w:rsidRPr="00825F66" w:rsidTr="0088340D">
        <w:trPr>
          <w:trHeight w:val="70"/>
        </w:trPr>
        <w:tc>
          <w:tcPr>
            <w:tcW w:w="904" w:type="dxa"/>
            <w:shd w:val="clear" w:color="auto" w:fill="DBE5F1" w:themeFill="accent1" w:themeFillTint="33"/>
          </w:tcPr>
          <w:p w:rsidR="00693742" w:rsidRPr="00693742" w:rsidRDefault="00EF4AC7" w:rsidP="00D53AEA">
            <w:pPr>
              <w:pStyle w:val="Default"/>
              <w:rPr>
                <w:b/>
                <w:sz w:val="18"/>
                <w:szCs w:val="18"/>
              </w:rPr>
            </w:pPr>
            <w:r>
              <w:rPr>
                <w:b/>
                <w:sz w:val="18"/>
                <w:szCs w:val="18"/>
              </w:rPr>
              <w:t>127</w:t>
            </w:r>
            <w:r w:rsidR="00693742" w:rsidRPr="00693742">
              <w:rPr>
                <w:b/>
                <w:sz w:val="18"/>
                <w:szCs w:val="18"/>
              </w:rPr>
              <w:t>/18</w:t>
            </w:r>
          </w:p>
        </w:tc>
        <w:tc>
          <w:tcPr>
            <w:tcW w:w="8481" w:type="dxa"/>
            <w:gridSpan w:val="4"/>
            <w:shd w:val="clear" w:color="auto" w:fill="DBE5F1" w:themeFill="accent1" w:themeFillTint="33"/>
          </w:tcPr>
          <w:p w:rsidR="00693742" w:rsidRPr="00C7522C" w:rsidRDefault="005F3FAE" w:rsidP="00F73A91">
            <w:pPr>
              <w:pStyle w:val="NoSpacing"/>
              <w:jc w:val="both"/>
              <w:rPr>
                <w:rFonts w:cs="Arial"/>
                <w:b/>
                <w:sz w:val="18"/>
                <w:szCs w:val="18"/>
              </w:rPr>
            </w:pPr>
            <w:r>
              <w:rPr>
                <w:rFonts w:cs="Arial"/>
                <w:b/>
                <w:sz w:val="18"/>
                <w:szCs w:val="18"/>
              </w:rPr>
              <w:t>Community Projects &amp; Events Officer: Update to Members</w:t>
            </w:r>
          </w:p>
        </w:tc>
        <w:tc>
          <w:tcPr>
            <w:tcW w:w="836" w:type="dxa"/>
            <w:shd w:val="clear" w:color="auto" w:fill="DBE5F1" w:themeFill="accent1" w:themeFillTint="33"/>
          </w:tcPr>
          <w:p w:rsidR="00693742" w:rsidRPr="00825F66" w:rsidRDefault="00693742" w:rsidP="004A1B70">
            <w:pPr>
              <w:pStyle w:val="Default"/>
              <w:rPr>
                <w:sz w:val="22"/>
                <w:szCs w:val="22"/>
              </w:rPr>
            </w:pPr>
          </w:p>
        </w:tc>
      </w:tr>
      <w:tr w:rsidR="00C7522C" w:rsidRPr="00825F66" w:rsidTr="0088340D">
        <w:trPr>
          <w:trHeight w:val="70"/>
        </w:trPr>
        <w:tc>
          <w:tcPr>
            <w:tcW w:w="904" w:type="dxa"/>
          </w:tcPr>
          <w:p w:rsidR="00F03525" w:rsidRDefault="00F03525" w:rsidP="00D53AEA">
            <w:pPr>
              <w:pStyle w:val="Default"/>
              <w:rPr>
                <w:b/>
                <w:sz w:val="18"/>
                <w:szCs w:val="18"/>
              </w:rPr>
            </w:pPr>
          </w:p>
          <w:p w:rsidR="00A01E6A" w:rsidRDefault="00A01E6A" w:rsidP="00D53AEA">
            <w:pPr>
              <w:pStyle w:val="Default"/>
              <w:rPr>
                <w:sz w:val="18"/>
                <w:szCs w:val="18"/>
              </w:rPr>
            </w:pPr>
            <w:r>
              <w:rPr>
                <w:sz w:val="18"/>
                <w:szCs w:val="18"/>
              </w:rPr>
              <w:t>(a)</w:t>
            </w:r>
          </w:p>
          <w:p w:rsidR="000E67F5" w:rsidRDefault="000E67F5" w:rsidP="00D53AEA">
            <w:pPr>
              <w:pStyle w:val="Default"/>
              <w:rPr>
                <w:sz w:val="18"/>
                <w:szCs w:val="18"/>
              </w:rPr>
            </w:pPr>
          </w:p>
          <w:p w:rsidR="00273A48" w:rsidRDefault="00273A48" w:rsidP="00D53AEA">
            <w:pPr>
              <w:pStyle w:val="Default"/>
              <w:rPr>
                <w:sz w:val="18"/>
                <w:szCs w:val="18"/>
              </w:rPr>
            </w:pPr>
          </w:p>
          <w:p w:rsidR="00A01E6A" w:rsidRDefault="00A01E6A" w:rsidP="00D53AEA">
            <w:pPr>
              <w:pStyle w:val="Default"/>
              <w:rPr>
                <w:sz w:val="18"/>
                <w:szCs w:val="18"/>
              </w:rPr>
            </w:pPr>
          </w:p>
          <w:p w:rsidR="00273A48" w:rsidRDefault="002B6C4C" w:rsidP="00D53AEA">
            <w:pPr>
              <w:pStyle w:val="Default"/>
              <w:rPr>
                <w:sz w:val="18"/>
                <w:szCs w:val="18"/>
              </w:rPr>
            </w:pPr>
            <w:r>
              <w:rPr>
                <w:sz w:val="18"/>
                <w:szCs w:val="18"/>
              </w:rPr>
              <w:lastRenderedPageBreak/>
              <w:t>(b)</w:t>
            </w:r>
          </w:p>
          <w:p w:rsidR="000E67F5" w:rsidRDefault="000E67F5" w:rsidP="00D53AEA">
            <w:pPr>
              <w:pStyle w:val="Default"/>
              <w:rPr>
                <w:sz w:val="18"/>
                <w:szCs w:val="18"/>
              </w:rPr>
            </w:pPr>
          </w:p>
          <w:p w:rsidR="005D441D" w:rsidRDefault="005D441D" w:rsidP="00D53AEA">
            <w:pPr>
              <w:pStyle w:val="Default"/>
              <w:rPr>
                <w:sz w:val="18"/>
                <w:szCs w:val="18"/>
              </w:rPr>
            </w:pPr>
          </w:p>
          <w:p w:rsidR="005D441D" w:rsidRDefault="005D441D" w:rsidP="00D53AEA">
            <w:pPr>
              <w:pStyle w:val="Default"/>
              <w:rPr>
                <w:sz w:val="18"/>
                <w:szCs w:val="18"/>
              </w:rPr>
            </w:pPr>
          </w:p>
          <w:p w:rsidR="002B6C4C" w:rsidRDefault="002B6C4C" w:rsidP="00D53AEA">
            <w:pPr>
              <w:pStyle w:val="Default"/>
              <w:rPr>
                <w:sz w:val="18"/>
                <w:szCs w:val="18"/>
              </w:rPr>
            </w:pPr>
            <w:r>
              <w:rPr>
                <w:sz w:val="18"/>
                <w:szCs w:val="18"/>
              </w:rPr>
              <w:t>(c)</w:t>
            </w:r>
          </w:p>
          <w:p w:rsidR="005D441D" w:rsidRDefault="005D441D" w:rsidP="00D53AEA">
            <w:pPr>
              <w:pStyle w:val="Default"/>
              <w:rPr>
                <w:sz w:val="18"/>
                <w:szCs w:val="18"/>
              </w:rPr>
            </w:pPr>
          </w:p>
          <w:p w:rsidR="000E67F5" w:rsidRDefault="000E67F5" w:rsidP="00D53AEA">
            <w:pPr>
              <w:pStyle w:val="Default"/>
              <w:rPr>
                <w:sz w:val="18"/>
                <w:szCs w:val="18"/>
              </w:rPr>
            </w:pPr>
          </w:p>
          <w:p w:rsidR="005D441D" w:rsidRDefault="005D441D" w:rsidP="00D53AEA">
            <w:pPr>
              <w:pStyle w:val="Default"/>
              <w:rPr>
                <w:sz w:val="18"/>
                <w:szCs w:val="18"/>
              </w:rPr>
            </w:pPr>
          </w:p>
          <w:p w:rsidR="005D441D" w:rsidRDefault="005D441D" w:rsidP="00D53AEA">
            <w:pPr>
              <w:pStyle w:val="Default"/>
              <w:rPr>
                <w:sz w:val="18"/>
                <w:szCs w:val="18"/>
              </w:rPr>
            </w:pPr>
            <w:r>
              <w:rPr>
                <w:sz w:val="18"/>
                <w:szCs w:val="18"/>
              </w:rPr>
              <w:t>(d)</w:t>
            </w:r>
          </w:p>
          <w:p w:rsidR="005D441D" w:rsidRPr="00A01E6A" w:rsidRDefault="005D441D" w:rsidP="00D53AEA">
            <w:pPr>
              <w:pStyle w:val="Default"/>
              <w:rPr>
                <w:sz w:val="18"/>
                <w:szCs w:val="18"/>
              </w:rPr>
            </w:pPr>
          </w:p>
        </w:tc>
        <w:tc>
          <w:tcPr>
            <w:tcW w:w="8481" w:type="dxa"/>
            <w:gridSpan w:val="4"/>
          </w:tcPr>
          <w:p w:rsidR="00F03525" w:rsidRDefault="005F3FAE" w:rsidP="00C7522C">
            <w:pPr>
              <w:pStyle w:val="NoSpacing"/>
              <w:jc w:val="both"/>
              <w:rPr>
                <w:rFonts w:cs="Arial"/>
                <w:sz w:val="18"/>
                <w:szCs w:val="18"/>
              </w:rPr>
            </w:pPr>
            <w:r>
              <w:rPr>
                <w:rFonts w:cs="Arial"/>
                <w:sz w:val="18"/>
                <w:szCs w:val="18"/>
              </w:rPr>
              <w:lastRenderedPageBreak/>
              <w:t xml:space="preserve">The CP&amp;E Officer </w:t>
            </w:r>
            <w:r w:rsidR="00A01E6A">
              <w:rPr>
                <w:rFonts w:cs="Arial"/>
                <w:sz w:val="18"/>
                <w:szCs w:val="18"/>
              </w:rPr>
              <w:t>updated members on the following matters:</w:t>
            </w:r>
          </w:p>
          <w:p w:rsidR="002B6C4C" w:rsidRDefault="00F03525" w:rsidP="00F03525">
            <w:pPr>
              <w:pStyle w:val="NoSpacing"/>
              <w:jc w:val="both"/>
              <w:rPr>
                <w:rFonts w:cs="Arial"/>
                <w:sz w:val="18"/>
                <w:szCs w:val="18"/>
              </w:rPr>
            </w:pPr>
            <w:r>
              <w:rPr>
                <w:rFonts w:cs="Arial"/>
                <w:sz w:val="18"/>
                <w:szCs w:val="18"/>
              </w:rPr>
              <w:t>The Christmas lights switch on event had been a great evening, the Parish Council craft stall was w</w:t>
            </w:r>
            <w:r w:rsidR="000E67F5">
              <w:rPr>
                <w:rFonts w:cs="Arial"/>
                <w:sz w:val="18"/>
                <w:szCs w:val="18"/>
              </w:rPr>
              <w:t>ell attended and provided her</w:t>
            </w:r>
            <w:r>
              <w:rPr>
                <w:rFonts w:cs="Arial"/>
                <w:sz w:val="18"/>
                <w:szCs w:val="18"/>
              </w:rPr>
              <w:t xml:space="preserve"> with the opportunity to engage with over 60 local families – the new Parish Council Banner was displayed and welcomed by Members.</w:t>
            </w:r>
          </w:p>
          <w:p w:rsidR="000E67F5" w:rsidRDefault="005D441D" w:rsidP="00F03525">
            <w:pPr>
              <w:pStyle w:val="NoSpacing"/>
              <w:jc w:val="both"/>
              <w:rPr>
                <w:rFonts w:cs="Arial"/>
                <w:sz w:val="18"/>
                <w:szCs w:val="18"/>
              </w:rPr>
            </w:pPr>
            <w:r>
              <w:rPr>
                <w:rFonts w:cs="Arial"/>
                <w:sz w:val="18"/>
                <w:szCs w:val="18"/>
              </w:rPr>
              <w:lastRenderedPageBreak/>
              <w:t>The Telford &amp; Wrekin Council 50</w:t>
            </w:r>
            <w:r w:rsidRPr="005D441D">
              <w:rPr>
                <w:rFonts w:cs="Arial"/>
                <w:sz w:val="18"/>
                <w:szCs w:val="18"/>
                <w:vertAlign w:val="superscript"/>
              </w:rPr>
              <w:t>th</w:t>
            </w:r>
            <w:r>
              <w:rPr>
                <w:rFonts w:cs="Arial"/>
                <w:sz w:val="18"/>
                <w:szCs w:val="18"/>
              </w:rPr>
              <w:t xml:space="preserve"> Celebration Grant to hold a Summer event on </w:t>
            </w:r>
            <w:proofErr w:type="spellStart"/>
            <w:r>
              <w:rPr>
                <w:rFonts w:cs="Arial"/>
                <w:sz w:val="18"/>
                <w:szCs w:val="18"/>
              </w:rPr>
              <w:t>Priorslee</w:t>
            </w:r>
            <w:proofErr w:type="spellEnd"/>
            <w:r>
              <w:rPr>
                <w:rFonts w:cs="Arial"/>
                <w:sz w:val="18"/>
                <w:szCs w:val="18"/>
              </w:rPr>
              <w:t xml:space="preserve"> Village Green had been successful with an allocation of £1,700 being awarded.</w:t>
            </w:r>
            <w:r w:rsidR="000E67F5">
              <w:rPr>
                <w:rFonts w:cs="Arial"/>
                <w:sz w:val="18"/>
                <w:szCs w:val="18"/>
              </w:rPr>
              <w:t xml:space="preserve"> The organisation of the event will start in the New Year.</w:t>
            </w:r>
          </w:p>
          <w:p w:rsidR="000E67F5" w:rsidRDefault="000E67F5" w:rsidP="00F03525">
            <w:pPr>
              <w:pStyle w:val="NoSpacing"/>
              <w:jc w:val="both"/>
              <w:rPr>
                <w:rFonts w:cs="Arial"/>
                <w:sz w:val="18"/>
                <w:szCs w:val="18"/>
              </w:rPr>
            </w:pPr>
          </w:p>
          <w:p w:rsidR="00F03525" w:rsidRDefault="00F03525" w:rsidP="00F03525">
            <w:pPr>
              <w:pStyle w:val="NoSpacing"/>
              <w:jc w:val="both"/>
              <w:rPr>
                <w:rFonts w:cs="Arial"/>
                <w:sz w:val="18"/>
                <w:szCs w:val="18"/>
              </w:rPr>
            </w:pPr>
            <w:r>
              <w:rPr>
                <w:rFonts w:cs="Arial"/>
                <w:sz w:val="18"/>
                <w:szCs w:val="18"/>
              </w:rPr>
              <w:t xml:space="preserve"> A meeting</w:t>
            </w:r>
            <w:r w:rsidR="000E67F5">
              <w:rPr>
                <w:rFonts w:cs="Arial"/>
                <w:sz w:val="18"/>
                <w:szCs w:val="18"/>
              </w:rPr>
              <w:t xml:space="preserve"> has been</w:t>
            </w:r>
            <w:r>
              <w:rPr>
                <w:rFonts w:cs="Arial"/>
                <w:sz w:val="18"/>
                <w:szCs w:val="18"/>
              </w:rPr>
              <w:t xml:space="preserve"> held with local young people wanting to develop a photography</w:t>
            </w:r>
            <w:r w:rsidR="000E67F5">
              <w:rPr>
                <w:rFonts w:cs="Arial"/>
                <w:sz w:val="18"/>
                <w:szCs w:val="18"/>
              </w:rPr>
              <w:t xml:space="preserve"> group.</w:t>
            </w:r>
            <w:r>
              <w:rPr>
                <w:rFonts w:cs="Arial"/>
                <w:sz w:val="18"/>
                <w:szCs w:val="18"/>
              </w:rPr>
              <w:t xml:space="preserve"> </w:t>
            </w:r>
            <w:r w:rsidR="000E67F5">
              <w:rPr>
                <w:rFonts w:cs="Arial"/>
                <w:sz w:val="18"/>
                <w:szCs w:val="18"/>
              </w:rPr>
              <w:t>The group have been encouraged</w:t>
            </w:r>
            <w:r>
              <w:rPr>
                <w:rFonts w:cs="Arial"/>
                <w:sz w:val="18"/>
                <w:szCs w:val="18"/>
              </w:rPr>
              <w:t xml:space="preserve"> to complete</w:t>
            </w:r>
            <w:r w:rsidR="000E67F5">
              <w:rPr>
                <w:rFonts w:cs="Arial"/>
                <w:sz w:val="18"/>
                <w:szCs w:val="18"/>
              </w:rPr>
              <w:t xml:space="preserve"> and submit</w:t>
            </w:r>
            <w:r>
              <w:rPr>
                <w:rFonts w:cs="Arial"/>
                <w:sz w:val="18"/>
                <w:szCs w:val="18"/>
              </w:rPr>
              <w:t xml:space="preserve"> a Parish Grant Application</w:t>
            </w:r>
            <w:r w:rsidR="000E67F5">
              <w:rPr>
                <w:rFonts w:cs="Arial"/>
                <w:sz w:val="18"/>
                <w:szCs w:val="18"/>
              </w:rPr>
              <w:t xml:space="preserve"> Form</w:t>
            </w:r>
            <w:r>
              <w:rPr>
                <w:rFonts w:cs="Arial"/>
                <w:sz w:val="18"/>
                <w:szCs w:val="18"/>
              </w:rPr>
              <w:t xml:space="preserve"> to assist them with start</w:t>
            </w:r>
            <w:r w:rsidR="00B0124D">
              <w:rPr>
                <w:rFonts w:cs="Arial"/>
                <w:sz w:val="18"/>
                <w:szCs w:val="18"/>
              </w:rPr>
              <w:t>-</w:t>
            </w:r>
            <w:r>
              <w:rPr>
                <w:rFonts w:cs="Arial"/>
                <w:sz w:val="18"/>
                <w:szCs w:val="18"/>
              </w:rPr>
              <w:t xml:space="preserve"> up costs.</w:t>
            </w:r>
          </w:p>
          <w:p w:rsidR="005D441D" w:rsidRDefault="005D441D" w:rsidP="00F03525">
            <w:pPr>
              <w:pStyle w:val="NoSpacing"/>
              <w:jc w:val="both"/>
              <w:rPr>
                <w:rFonts w:cs="Arial"/>
                <w:sz w:val="18"/>
                <w:szCs w:val="18"/>
              </w:rPr>
            </w:pPr>
          </w:p>
          <w:p w:rsidR="00B0124D" w:rsidRDefault="005D441D" w:rsidP="00F03525">
            <w:pPr>
              <w:pStyle w:val="NoSpacing"/>
              <w:jc w:val="both"/>
              <w:rPr>
                <w:rFonts w:cs="Arial"/>
                <w:sz w:val="18"/>
                <w:szCs w:val="18"/>
              </w:rPr>
            </w:pPr>
            <w:r>
              <w:rPr>
                <w:rFonts w:cs="Arial"/>
                <w:sz w:val="18"/>
                <w:szCs w:val="18"/>
              </w:rPr>
              <w:t>The transport q</w:t>
            </w:r>
            <w:r w:rsidR="00B0124D">
              <w:rPr>
                <w:rFonts w:cs="Arial"/>
                <w:sz w:val="18"/>
                <w:szCs w:val="18"/>
              </w:rPr>
              <w:t>uotes for the Winter/ Summer 2018 Trips are currently being sought.</w:t>
            </w:r>
          </w:p>
          <w:p w:rsidR="00B0124D" w:rsidRPr="00C7522C" w:rsidRDefault="00B0124D" w:rsidP="005D441D">
            <w:pPr>
              <w:pStyle w:val="NoSpacing"/>
              <w:jc w:val="both"/>
              <w:rPr>
                <w:rFonts w:cs="Arial"/>
                <w:sz w:val="18"/>
                <w:szCs w:val="18"/>
              </w:rPr>
            </w:pPr>
            <w:r w:rsidRPr="00B0124D">
              <w:rPr>
                <w:rFonts w:cs="Arial"/>
                <w:b/>
                <w:sz w:val="18"/>
                <w:szCs w:val="18"/>
              </w:rPr>
              <w:t>Resolved</w:t>
            </w:r>
            <w:r>
              <w:rPr>
                <w:rFonts w:cs="Arial"/>
                <w:sz w:val="18"/>
                <w:szCs w:val="18"/>
              </w:rPr>
              <w:t>:  that</w:t>
            </w:r>
            <w:r w:rsidR="005D441D">
              <w:rPr>
                <w:rFonts w:cs="Arial"/>
                <w:sz w:val="18"/>
                <w:szCs w:val="18"/>
              </w:rPr>
              <w:t xml:space="preserve"> the transport</w:t>
            </w:r>
            <w:r>
              <w:rPr>
                <w:rFonts w:cs="Arial"/>
                <w:sz w:val="18"/>
                <w:szCs w:val="18"/>
              </w:rPr>
              <w:t xml:space="preserve"> quotes</w:t>
            </w:r>
            <w:r w:rsidR="005D441D">
              <w:rPr>
                <w:rFonts w:cs="Arial"/>
                <w:sz w:val="18"/>
                <w:szCs w:val="18"/>
              </w:rPr>
              <w:t xml:space="preserve"> for the Summer and Winter Trips 2018</w:t>
            </w:r>
            <w:r>
              <w:rPr>
                <w:rFonts w:cs="Arial"/>
                <w:sz w:val="18"/>
                <w:szCs w:val="18"/>
              </w:rPr>
              <w:t xml:space="preserve"> will be consider</w:t>
            </w:r>
            <w:r w:rsidR="005D441D">
              <w:rPr>
                <w:rFonts w:cs="Arial"/>
                <w:sz w:val="18"/>
                <w:szCs w:val="18"/>
              </w:rPr>
              <w:t>ed</w:t>
            </w:r>
            <w:r>
              <w:rPr>
                <w:rFonts w:cs="Arial"/>
                <w:sz w:val="18"/>
                <w:szCs w:val="18"/>
              </w:rPr>
              <w:t xml:space="preserve"> by Council at the next Parish Meeting to be held in January 2018.</w:t>
            </w:r>
          </w:p>
        </w:tc>
        <w:tc>
          <w:tcPr>
            <w:tcW w:w="836" w:type="dxa"/>
          </w:tcPr>
          <w:p w:rsidR="00C7522C" w:rsidRPr="00825F66" w:rsidRDefault="00C7522C" w:rsidP="004A1B70">
            <w:pPr>
              <w:pStyle w:val="Default"/>
              <w:rPr>
                <w:sz w:val="22"/>
                <w:szCs w:val="22"/>
              </w:rPr>
            </w:pPr>
          </w:p>
        </w:tc>
      </w:tr>
      <w:tr w:rsidR="00C7522C" w:rsidRPr="00825F66" w:rsidTr="0088340D">
        <w:trPr>
          <w:trHeight w:val="70"/>
        </w:trPr>
        <w:tc>
          <w:tcPr>
            <w:tcW w:w="904" w:type="dxa"/>
            <w:shd w:val="clear" w:color="auto" w:fill="DBE5F1" w:themeFill="accent1" w:themeFillTint="33"/>
          </w:tcPr>
          <w:p w:rsidR="00C7522C" w:rsidRPr="00BA3479" w:rsidRDefault="005D441D" w:rsidP="00D53AEA">
            <w:pPr>
              <w:pStyle w:val="Default"/>
              <w:rPr>
                <w:b/>
                <w:sz w:val="18"/>
                <w:szCs w:val="18"/>
              </w:rPr>
            </w:pPr>
            <w:r>
              <w:rPr>
                <w:b/>
                <w:sz w:val="18"/>
                <w:szCs w:val="18"/>
              </w:rPr>
              <w:t>128</w:t>
            </w:r>
            <w:r w:rsidR="002B6C4C">
              <w:rPr>
                <w:b/>
                <w:sz w:val="18"/>
                <w:szCs w:val="18"/>
              </w:rPr>
              <w:t>/</w:t>
            </w:r>
            <w:r w:rsidR="00985B1F">
              <w:rPr>
                <w:b/>
                <w:sz w:val="18"/>
                <w:szCs w:val="18"/>
              </w:rPr>
              <w:t>18</w:t>
            </w:r>
          </w:p>
        </w:tc>
        <w:tc>
          <w:tcPr>
            <w:tcW w:w="8481" w:type="dxa"/>
            <w:gridSpan w:val="4"/>
            <w:shd w:val="clear" w:color="auto" w:fill="DBE5F1" w:themeFill="accent1" w:themeFillTint="33"/>
          </w:tcPr>
          <w:p w:rsidR="00C7522C" w:rsidRPr="00BA3479" w:rsidRDefault="005D441D" w:rsidP="00C7522C">
            <w:pPr>
              <w:pStyle w:val="NoSpacing"/>
              <w:jc w:val="both"/>
              <w:rPr>
                <w:rFonts w:cs="Arial"/>
                <w:b/>
                <w:sz w:val="18"/>
                <w:szCs w:val="18"/>
              </w:rPr>
            </w:pPr>
            <w:r>
              <w:rPr>
                <w:rFonts w:cs="Arial"/>
                <w:b/>
                <w:sz w:val="18"/>
                <w:szCs w:val="18"/>
              </w:rPr>
              <w:t>PET Update – verbal update given by the Clerk</w:t>
            </w:r>
          </w:p>
        </w:tc>
        <w:tc>
          <w:tcPr>
            <w:tcW w:w="836" w:type="dxa"/>
            <w:shd w:val="clear" w:color="auto" w:fill="DBE5F1" w:themeFill="accent1" w:themeFillTint="33"/>
          </w:tcPr>
          <w:p w:rsidR="00C7522C" w:rsidRPr="00BA3479" w:rsidRDefault="00C7522C" w:rsidP="004A1B70">
            <w:pPr>
              <w:pStyle w:val="Default"/>
              <w:rPr>
                <w:b/>
                <w:sz w:val="22"/>
                <w:szCs w:val="22"/>
              </w:rPr>
            </w:pPr>
          </w:p>
        </w:tc>
      </w:tr>
      <w:tr w:rsidR="00055775" w:rsidRPr="00825F66" w:rsidTr="0088340D">
        <w:trPr>
          <w:trHeight w:val="70"/>
        </w:trPr>
        <w:tc>
          <w:tcPr>
            <w:tcW w:w="904" w:type="dxa"/>
          </w:tcPr>
          <w:p w:rsidR="00055775" w:rsidRDefault="00055775" w:rsidP="00D53AEA">
            <w:pPr>
              <w:pStyle w:val="Default"/>
              <w:rPr>
                <w:b/>
                <w:sz w:val="18"/>
                <w:szCs w:val="18"/>
              </w:rPr>
            </w:pPr>
          </w:p>
        </w:tc>
        <w:tc>
          <w:tcPr>
            <w:tcW w:w="8481" w:type="dxa"/>
            <w:gridSpan w:val="4"/>
          </w:tcPr>
          <w:p w:rsidR="005D441D" w:rsidRDefault="00A408C1" w:rsidP="005D441D">
            <w:pPr>
              <w:pStyle w:val="NoSpacing"/>
              <w:jc w:val="both"/>
              <w:rPr>
                <w:rFonts w:cs="Arial"/>
                <w:sz w:val="18"/>
                <w:szCs w:val="18"/>
              </w:rPr>
            </w:pPr>
            <w:r>
              <w:rPr>
                <w:rFonts w:cs="Arial"/>
                <w:sz w:val="18"/>
                <w:szCs w:val="18"/>
              </w:rPr>
              <w:t xml:space="preserve">The Clerk </w:t>
            </w:r>
            <w:r w:rsidR="005D441D">
              <w:rPr>
                <w:rFonts w:cs="Arial"/>
                <w:sz w:val="18"/>
                <w:szCs w:val="18"/>
              </w:rPr>
              <w:t>informed members the current PET Apprentice contrac</w:t>
            </w:r>
            <w:r w:rsidR="003357E5">
              <w:rPr>
                <w:rFonts w:cs="Arial"/>
                <w:sz w:val="18"/>
                <w:szCs w:val="18"/>
              </w:rPr>
              <w:t>t will cease on the 7th</w:t>
            </w:r>
            <w:r w:rsidR="005D441D">
              <w:rPr>
                <w:rFonts w:cs="Arial"/>
                <w:sz w:val="18"/>
                <w:szCs w:val="18"/>
              </w:rPr>
              <w:t xml:space="preserve"> February 2018.  Phil Pritchard from T&amp;WC</w:t>
            </w:r>
            <w:r w:rsidR="009A0FDB">
              <w:rPr>
                <w:rFonts w:cs="Arial"/>
                <w:sz w:val="18"/>
                <w:szCs w:val="18"/>
              </w:rPr>
              <w:t xml:space="preserve"> had confirmed </w:t>
            </w:r>
            <w:r w:rsidR="000E67F5">
              <w:rPr>
                <w:rFonts w:cs="Arial"/>
                <w:sz w:val="18"/>
                <w:szCs w:val="18"/>
              </w:rPr>
              <w:t>the vacancy is</w:t>
            </w:r>
            <w:r w:rsidR="005D441D">
              <w:rPr>
                <w:rFonts w:cs="Arial"/>
                <w:sz w:val="18"/>
                <w:szCs w:val="18"/>
              </w:rPr>
              <w:t xml:space="preserve"> currently being advertised</w:t>
            </w:r>
            <w:r w:rsidR="009A0FDB">
              <w:rPr>
                <w:rFonts w:cs="Arial"/>
                <w:sz w:val="18"/>
                <w:szCs w:val="18"/>
              </w:rPr>
              <w:t>, and remained hopeful for a replacement in the New Year</w:t>
            </w:r>
            <w:r w:rsidR="005D441D">
              <w:rPr>
                <w:rFonts w:cs="Arial"/>
                <w:sz w:val="18"/>
                <w:szCs w:val="18"/>
              </w:rPr>
              <w:t>.</w:t>
            </w:r>
          </w:p>
          <w:p w:rsidR="0088340D" w:rsidRDefault="005D441D" w:rsidP="009A0FDB">
            <w:pPr>
              <w:pStyle w:val="NoSpacing"/>
              <w:jc w:val="both"/>
              <w:rPr>
                <w:rFonts w:cs="Arial"/>
                <w:sz w:val="18"/>
                <w:szCs w:val="18"/>
              </w:rPr>
            </w:pPr>
            <w:r w:rsidRPr="009A0FDB">
              <w:rPr>
                <w:rFonts w:cs="Arial"/>
                <w:b/>
                <w:sz w:val="18"/>
                <w:szCs w:val="18"/>
              </w:rPr>
              <w:t>Resolved</w:t>
            </w:r>
            <w:r>
              <w:rPr>
                <w:rFonts w:cs="Arial"/>
                <w:sz w:val="18"/>
                <w:szCs w:val="18"/>
              </w:rPr>
              <w:t xml:space="preserve">: </w:t>
            </w:r>
            <w:r w:rsidR="009A0FDB">
              <w:rPr>
                <w:rFonts w:cs="Arial"/>
                <w:sz w:val="18"/>
                <w:szCs w:val="18"/>
              </w:rPr>
              <w:t>that a leaving gift for the current Apprentice be considered by Council at the next Parish Meeting to be held in January 2018.</w:t>
            </w:r>
          </w:p>
        </w:tc>
        <w:tc>
          <w:tcPr>
            <w:tcW w:w="836" w:type="dxa"/>
          </w:tcPr>
          <w:p w:rsidR="00055775" w:rsidRPr="00825F66" w:rsidRDefault="00055775" w:rsidP="004A1B70">
            <w:pPr>
              <w:pStyle w:val="Default"/>
              <w:rPr>
                <w:sz w:val="22"/>
                <w:szCs w:val="22"/>
              </w:rPr>
            </w:pPr>
          </w:p>
        </w:tc>
      </w:tr>
      <w:tr w:rsidR="00BA3479" w:rsidRPr="00825F66" w:rsidTr="0088340D">
        <w:trPr>
          <w:trHeight w:val="70"/>
        </w:trPr>
        <w:tc>
          <w:tcPr>
            <w:tcW w:w="904" w:type="dxa"/>
            <w:shd w:val="clear" w:color="auto" w:fill="DBE5F1" w:themeFill="accent1" w:themeFillTint="33"/>
          </w:tcPr>
          <w:p w:rsidR="00BA3479" w:rsidRPr="00BA3479" w:rsidRDefault="009A0FDB" w:rsidP="00D53AEA">
            <w:pPr>
              <w:pStyle w:val="Default"/>
              <w:rPr>
                <w:b/>
                <w:sz w:val="18"/>
                <w:szCs w:val="18"/>
              </w:rPr>
            </w:pPr>
            <w:r>
              <w:rPr>
                <w:b/>
                <w:sz w:val="18"/>
                <w:szCs w:val="18"/>
              </w:rPr>
              <w:t>129</w:t>
            </w:r>
            <w:r w:rsidR="00A408C1">
              <w:rPr>
                <w:b/>
                <w:sz w:val="18"/>
                <w:szCs w:val="18"/>
              </w:rPr>
              <w:t>/18</w:t>
            </w:r>
          </w:p>
        </w:tc>
        <w:tc>
          <w:tcPr>
            <w:tcW w:w="8481" w:type="dxa"/>
            <w:gridSpan w:val="4"/>
            <w:shd w:val="clear" w:color="auto" w:fill="DBE5F1" w:themeFill="accent1" w:themeFillTint="33"/>
          </w:tcPr>
          <w:p w:rsidR="00BA3479" w:rsidRPr="00BA3479" w:rsidRDefault="009A0FDB" w:rsidP="00C7522C">
            <w:pPr>
              <w:pStyle w:val="NoSpacing"/>
              <w:jc w:val="both"/>
              <w:rPr>
                <w:rFonts w:cs="Arial"/>
                <w:b/>
                <w:sz w:val="18"/>
                <w:szCs w:val="18"/>
              </w:rPr>
            </w:pPr>
            <w:r>
              <w:rPr>
                <w:rFonts w:cs="Arial"/>
                <w:b/>
                <w:sz w:val="18"/>
                <w:szCs w:val="18"/>
              </w:rPr>
              <w:t>Grit Bins: Review of current Grit Bins across the Parish</w:t>
            </w:r>
          </w:p>
        </w:tc>
        <w:tc>
          <w:tcPr>
            <w:tcW w:w="836" w:type="dxa"/>
            <w:shd w:val="clear" w:color="auto" w:fill="DBE5F1" w:themeFill="accent1" w:themeFillTint="33"/>
          </w:tcPr>
          <w:p w:rsidR="00BA3479" w:rsidRPr="00BA3479" w:rsidRDefault="00BA3479" w:rsidP="004A1B70">
            <w:pPr>
              <w:pStyle w:val="Default"/>
              <w:rPr>
                <w:b/>
                <w:sz w:val="22"/>
                <w:szCs w:val="22"/>
              </w:rPr>
            </w:pPr>
          </w:p>
        </w:tc>
      </w:tr>
      <w:tr w:rsidR="00BA3479" w:rsidRPr="00825F66" w:rsidTr="0088340D">
        <w:trPr>
          <w:trHeight w:val="70"/>
        </w:trPr>
        <w:tc>
          <w:tcPr>
            <w:tcW w:w="904" w:type="dxa"/>
            <w:shd w:val="clear" w:color="auto" w:fill="auto"/>
          </w:tcPr>
          <w:p w:rsidR="00BA3479" w:rsidRPr="00BA3479" w:rsidRDefault="00BA3479" w:rsidP="00D53AEA">
            <w:pPr>
              <w:pStyle w:val="Default"/>
              <w:rPr>
                <w:b/>
                <w:sz w:val="18"/>
                <w:szCs w:val="18"/>
              </w:rPr>
            </w:pPr>
          </w:p>
        </w:tc>
        <w:tc>
          <w:tcPr>
            <w:tcW w:w="8481" w:type="dxa"/>
            <w:gridSpan w:val="4"/>
            <w:shd w:val="clear" w:color="auto" w:fill="auto"/>
          </w:tcPr>
          <w:p w:rsidR="00A408C1" w:rsidRPr="00A408C1" w:rsidRDefault="00AC7A45" w:rsidP="00A408C1">
            <w:pPr>
              <w:pStyle w:val="NoSpacing"/>
              <w:jc w:val="both"/>
              <w:rPr>
                <w:rFonts w:cs="Arial"/>
                <w:sz w:val="18"/>
                <w:szCs w:val="18"/>
              </w:rPr>
            </w:pPr>
            <w:r>
              <w:rPr>
                <w:rFonts w:cs="Arial"/>
                <w:sz w:val="18"/>
                <w:szCs w:val="18"/>
              </w:rPr>
              <w:t xml:space="preserve">A copy of the agreed </w:t>
            </w:r>
            <w:r w:rsidR="003357E5">
              <w:rPr>
                <w:rFonts w:cs="Arial"/>
                <w:sz w:val="18"/>
                <w:szCs w:val="18"/>
              </w:rPr>
              <w:t>refill grit b</w:t>
            </w:r>
            <w:r w:rsidR="009A0FDB">
              <w:rPr>
                <w:rFonts w:cs="Arial"/>
                <w:sz w:val="18"/>
                <w:szCs w:val="18"/>
              </w:rPr>
              <w:t>ins</w:t>
            </w:r>
            <w:r>
              <w:rPr>
                <w:rFonts w:cs="Arial"/>
                <w:sz w:val="18"/>
                <w:szCs w:val="18"/>
              </w:rPr>
              <w:t xml:space="preserve"> which are the responsibility of the Parish Council</w:t>
            </w:r>
            <w:r w:rsidR="00C004C4">
              <w:rPr>
                <w:rFonts w:cs="Arial"/>
                <w:sz w:val="18"/>
                <w:szCs w:val="18"/>
              </w:rPr>
              <w:t xml:space="preserve"> was </w:t>
            </w:r>
            <w:r w:rsidR="003357E5">
              <w:rPr>
                <w:rFonts w:cs="Arial"/>
                <w:sz w:val="18"/>
                <w:szCs w:val="18"/>
              </w:rPr>
              <w:t>circulated.</w:t>
            </w:r>
          </w:p>
          <w:p w:rsidR="005C7131" w:rsidRPr="00BA3479" w:rsidRDefault="00A408C1" w:rsidP="003357E5">
            <w:pPr>
              <w:pStyle w:val="NoSpacing"/>
              <w:jc w:val="both"/>
              <w:rPr>
                <w:rFonts w:cs="Arial"/>
                <w:sz w:val="18"/>
                <w:szCs w:val="18"/>
              </w:rPr>
            </w:pPr>
            <w:r w:rsidRPr="00170F6A">
              <w:rPr>
                <w:rFonts w:cs="Arial"/>
                <w:b/>
                <w:sz w:val="18"/>
                <w:szCs w:val="18"/>
              </w:rPr>
              <w:t>Resolved</w:t>
            </w:r>
            <w:r w:rsidR="00C004C4">
              <w:rPr>
                <w:rFonts w:cs="Arial"/>
                <w:sz w:val="18"/>
                <w:szCs w:val="18"/>
              </w:rPr>
              <w:t>: that the Clerk</w:t>
            </w:r>
            <w:r w:rsidRPr="00A408C1">
              <w:rPr>
                <w:rFonts w:cs="Arial"/>
                <w:sz w:val="18"/>
                <w:szCs w:val="18"/>
              </w:rPr>
              <w:t xml:space="preserve"> organise</w:t>
            </w:r>
            <w:r w:rsidR="00C004C4">
              <w:rPr>
                <w:rFonts w:cs="Arial"/>
                <w:sz w:val="18"/>
                <w:szCs w:val="18"/>
              </w:rPr>
              <w:t xml:space="preserve"> a</w:t>
            </w:r>
            <w:r w:rsidRPr="00A408C1">
              <w:rPr>
                <w:rFonts w:cs="Arial"/>
                <w:sz w:val="18"/>
                <w:szCs w:val="18"/>
              </w:rPr>
              <w:t xml:space="preserve"> </w:t>
            </w:r>
            <w:r w:rsidR="003357E5">
              <w:rPr>
                <w:rFonts w:cs="Arial"/>
                <w:sz w:val="18"/>
                <w:szCs w:val="18"/>
              </w:rPr>
              <w:t>review meeting with T&amp;WC Officer Simon</w:t>
            </w:r>
            <w:r w:rsidR="00C004C4">
              <w:rPr>
                <w:rFonts w:cs="Arial"/>
                <w:sz w:val="18"/>
                <w:szCs w:val="18"/>
              </w:rPr>
              <w:t>,</w:t>
            </w:r>
            <w:r w:rsidR="003357E5">
              <w:rPr>
                <w:rFonts w:cs="Arial"/>
                <w:sz w:val="18"/>
                <w:szCs w:val="18"/>
              </w:rPr>
              <w:t xml:space="preserve"> and ensure all requests for n</w:t>
            </w:r>
            <w:r w:rsidR="00AC7A45">
              <w:rPr>
                <w:rFonts w:cs="Arial"/>
                <w:sz w:val="18"/>
                <w:szCs w:val="18"/>
              </w:rPr>
              <w:t>ew bins be</w:t>
            </w:r>
            <w:r w:rsidR="003357E5">
              <w:rPr>
                <w:rFonts w:cs="Arial"/>
                <w:sz w:val="18"/>
                <w:szCs w:val="18"/>
              </w:rPr>
              <w:t xml:space="preserve"> forwarded to T&amp;WC for consideration.</w:t>
            </w:r>
          </w:p>
        </w:tc>
        <w:tc>
          <w:tcPr>
            <w:tcW w:w="836" w:type="dxa"/>
            <w:shd w:val="clear" w:color="auto" w:fill="auto"/>
          </w:tcPr>
          <w:p w:rsidR="00BA3479" w:rsidRPr="00BA3479" w:rsidRDefault="00BA3479" w:rsidP="004A1B70">
            <w:pPr>
              <w:pStyle w:val="Default"/>
              <w:rPr>
                <w:b/>
                <w:sz w:val="22"/>
                <w:szCs w:val="22"/>
              </w:rPr>
            </w:pPr>
          </w:p>
        </w:tc>
      </w:tr>
      <w:tr w:rsidR="00C7522C" w:rsidRPr="00825F66" w:rsidTr="0088340D">
        <w:trPr>
          <w:trHeight w:val="70"/>
        </w:trPr>
        <w:tc>
          <w:tcPr>
            <w:tcW w:w="904" w:type="dxa"/>
            <w:shd w:val="clear" w:color="auto" w:fill="DBE5F1" w:themeFill="accent1" w:themeFillTint="33"/>
          </w:tcPr>
          <w:p w:rsidR="00C7522C" w:rsidRPr="00626EB1" w:rsidRDefault="003357E5" w:rsidP="00D53AEA">
            <w:pPr>
              <w:pStyle w:val="Default"/>
              <w:rPr>
                <w:b/>
                <w:sz w:val="18"/>
                <w:szCs w:val="18"/>
              </w:rPr>
            </w:pPr>
            <w:r>
              <w:rPr>
                <w:b/>
                <w:sz w:val="18"/>
                <w:szCs w:val="18"/>
              </w:rPr>
              <w:t>130/18</w:t>
            </w:r>
          </w:p>
        </w:tc>
        <w:tc>
          <w:tcPr>
            <w:tcW w:w="8481" w:type="dxa"/>
            <w:gridSpan w:val="4"/>
            <w:shd w:val="clear" w:color="auto" w:fill="DBE5F1" w:themeFill="accent1" w:themeFillTint="33"/>
          </w:tcPr>
          <w:p w:rsidR="00C7522C" w:rsidRPr="00626EB1" w:rsidRDefault="003357E5" w:rsidP="00C7522C">
            <w:pPr>
              <w:pStyle w:val="NoSpacing"/>
              <w:jc w:val="both"/>
              <w:rPr>
                <w:rFonts w:cs="Arial"/>
                <w:b/>
                <w:sz w:val="18"/>
                <w:szCs w:val="18"/>
              </w:rPr>
            </w:pPr>
            <w:r>
              <w:rPr>
                <w:rFonts w:cs="Arial"/>
                <w:b/>
                <w:sz w:val="18"/>
                <w:szCs w:val="18"/>
              </w:rPr>
              <w:t>Parking Issue: The Grove Estate</w:t>
            </w:r>
          </w:p>
        </w:tc>
        <w:tc>
          <w:tcPr>
            <w:tcW w:w="836" w:type="dxa"/>
            <w:shd w:val="clear" w:color="auto" w:fill="DBE5F1" w:themeFill="accent1" w:themeFillTint="33"/>
          </w:tcPr>
          <w:p w:rsidR="00C7522C" w:rsidRPr="00626EB1" w:rsidRDefault="00C7522C" w:rsidP="004A1B70">
            <w:pPr>
              <w:pStyle w:val="Default"/>
              <w:rPr>
                <w:b/>
                <w:sz w:val="22"/>
                <w:szCs w:val="22"/>
              </w:rPr>
            </w:pPr>
          </w:p>
        </w:tc>
      </w:tr>
      <w:tr w:rsidR="00BA3479" w:rsidRPr="00825F66" w:rsidTr="0088340D">
        <w:trPr>
          <w:trHeight w:val="70"/>
        </w:trPr>
        <w:tc>
          <w:tcPr>
            <w:tcW w:w="904" w:type="dxa"/>
          </w:tcPr>
          <w:p w:rsidR="00BA3479" w:rsidRDefault="00BA3479" w:rsidP="00D53AEA">
            <w:pPr>
              <w:pStyle w:val="Default"/>
              <w:rPr>
                <w:b/>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CA4CE0" w:rsidRDefault="00CA4CE0" w:rsidP="001F7351">
            <w:pPr>
              <w:pStyle w:val="Default"/>
              <w:rPr>
                <w:sz w:val="18"/>
                <w:szCs w:val="18"/>
              </w:rPr>
            </w:pPr>
          </w:p>
          <w:p w:rsidR="00CA4CE0" w:rsidRPr="001F7351" w:rsidRDefault="00CA4CE0" w:rsidP="001F7351">
            <w:pPr>
              <w:pStyle w:val="Default"/>
              <w:rPr>
                <w:sz w:val="18"/>
                <w:szCs w:val="18"/>
              </w:rPr>
            </w:pPr>
          </w:p>
        </w:tc>
        <w:tc>
          <w:tcPr>
            <w:tcW w:w="8481" w:type="dxa"/>
            <w:gridSpan w:val="4"/>
          </w:tcPr>
          <w:p w:rsidR="003357E5" w:rsidRDefault="003357E5" w:rsidP="00CA4CE0">
            <w:pPr>
              <w:pStyle w:val="NoSpacing"/>
              <w:jc w:val="both"/>
              <w:rPr>
                <w:rFonts w:cs="Arial"/>
                <w:sz w:val="18"/>
                <w:szCs w:val="18"/>
              </w:rPr>
            </w:pPr>
            <w:r>
              <w:rPr>
                <w:rFonts w:cs="Arial"/>
                <w:sz w:val="18"/>
                <w:szCs w:val="18"/>
              </w:rPr>
              <w:t>Cllr S Overton informed Council of the ongoing concerns for the inconsiderate and dangerous parking of vehicles along the Grove Estate</w:t>
            </w:r>
            <w:r w:rsidR="00AC7A45">
              <w:rPr>
                <w:rFonts w:cs="Arial"/>
                <w:sz w:val="18"/>
                <w:szCs w:val="18"/>
              </w:rPr>
              <w:t>/Grove Street, St Georges</w:t>
            </w:r>
            <w:r>
              <w:rPr>
                <w:rFonts w:cs="Arial"/>
                <w:sz w:val="18"/>
                <w:szCs w:val="18"/>
              </w:rPr>
              <w:t>. Particularly</w:t>
            </w:r>
            <w:r w:rsidR="00AC7A45">
              <w:rPr>
                <w:rFonts w:cs="Arial"/>
                <w:sz w:val="18"/>
                <w:szCs w:val="18"/>
              </w:rPr>
              <w:t xml:space="preserve"> by parents and carer</w:t>
            </w:r>
            <w:r w:rsidR="000E67F5">
              <w:rPr>
                <w:rFonts w:cs="Arial"/>
                <w:sz w:val="18"/>
                <w:szCs w:val="18"/>
              </w:rPr>
              <w:t>s</w:t>
            </w:r>
            <w:r>
              <w:rPr>
                <w:rFonts w:cs="Arial"/>
                <w:sz w:val="18"/>
                <w:szCs w:val="18"/>
              </w:rPr>
              <w:t xml:space="preserve"> during School drop-off and pick up times.</w:t>
            </w:r>
          </w:p>
          <w:p w:rsidR="00AC7A45" w:rsidRDefault="003357E5" w:rsidP="00CA4CE0">
            <w:pPr>
              <w:pStyle w:val="NoSpacing"/>
              <w:jc w:val="both"/>
              <w:rPr>
                <w:rFonts w:cs="Arial"/>
                <w:sz w:val="18"/>
                <w:szCs w:val="18"/>
              </w:rPr>
            </w:pPr>
            <w:r>
              <w:rPr>
                <w:rFonts w:cs="Arial"/>
                <w:sz w:val="18"/>
                <w:szCs w:val="18"/>
              </w:rPr>
              <w:t>The</w:t>
            </w:r>
            <w:r w:rsidR="00D57AE4">
              <w:rPr>
                <w:rFonts w:cs="Arial"/>
                <w:sz w:val="18"/>
                <w:szCs w:val="18"/>
              </w:rPr>
              <w:t xml:space="preserve"> issue raised a</w:t>
            </w:r>
            <w:r>
              <w:rPr>
                <w:rFonts w:cs="Arial"/>
                <w:sz w:val="18"/>
                <w:szCs w:val="18"/>
              </w:rPr>
              <w:t xml:space="preserve"> further discussion on inconsiderate and dangerous parking across the Parish, specifically along </w:t>
            </w:r>
            <w:proofErr w:type="spellStart"/>
            <w:r>
              <w:rPr>
                <w:rFonts w:cs="Arial"/>
                <w:sz w:val="18"/>
                <w:szCs w:val="18"/>
              </w:rPr>
              <w:t>Priorslee</w:t>
            </w:r>
            <w:proofErr w:type="spellEnd"/>
            <w:r>
              <w:rPr>
                <w:rFonts w:cs="Arial"/>
                <w:sz w:val="18"/>
                <w:szCs w:val="18"/>
              </w:rPr>
              <w:t xml:space="preserve"> Avenue (near to the barrier) </w:t>
            </w:r>
            <w:r w:rsidR="00C004C4">
              <w:rPr>
                <w:rFonts w:cs="Arial"/>
                <w:sz w:val="18"/>
                <w:szCs w:val="18"/>
              </w:rPr>
              <w:t>and Church Street, St Georges.</w:t>
            </w:r>
          </w:p>
          <w:p w:rsidR="00D74F99" w:rsidRPr="00C7522C" w:rsidRDefault="00AC7A45" w:rsidP="00AC7A45">
            <w:pPr>
              <w:pStyle w:val="NoSpacing"/>
              <w:jc w:val="both"/>
              <w:rPr>
                <w:rFonts w:cs="Arial"/>
                <w:sz w:val="18"/>
                <w:szCs w:val="18"/>
              </w:rPr>
            </w:pPr>
            <w:r w:rsidRPr="00AC7A45">
              <w:rPr>
                <w:rFonts w:cs="Arial"/>
                <w:b/>
                <w:sz w:val="18"/>
                <w:szCs w:val="18"/>
              </w:rPr>
              <w:t>Resolved</w:t>
            </w:r>
            <w:r>
              <w:rPr>
                <w:rFonts w:cs="Arial"/>
                <w:sz w:val="18"/>
                <w:szCs w:val="18"/>
              </w:rPr>
              <w:t>: that the Clerk formally write to T&amp;WC Highways Department to ask for assistance in resolving the concerns raised.</w:t>
            </w:r>
            <w:r w:rsidR="003357E5">
              <w:rPr>
                <w:rFonts w:cs="Arial"/>
                <w:sz w:val="18"/>
                <w:szCs w:val="18"/>
              </w:rPr>
              <w:t xml:space="preserve"> </w:t>
            </w:r>
          </w:p>
        </w:tc>
        <w:tc>
          <w:tcPr>
            <w:tcW w:w="836" w:type="dxa"/>
          </w:tcPr>
          <w:p w:rsidR="00BA3479" w:rsidRPr="00825F66" w:rsidRDefault="00BA3479" w:rsidP="004A1B70">
            <w:pPr>
              <w:pStyle w:val="Default"/>
              <w:rPr>
                <w:sz w:val="22"/>
                <w:szCs w:val="22"/>
              </w:rPr>
            </w:pPr>
          </w:p>
        </w:tc>
      </w:tr>
      <w:tr w:rsidR="00AC7A45" w:rsidRPr="00825F66" w:rsidTr="00AC7A45">
        <w:trPr>
          <w:trHeight w:val="205"/>
        </w:trPr>
        <w:tc>
          <w:tcPr>
            <w:tcW w:w="904" w:type="dxa"/>
            <w:shd w:val="clear" w:color="auto" w:fill="DBE5F1" w:themeFill="accent1" w:themeFillTint="33"/>
          </w:tcPr>
          <w:p w:rsidR="00AC7A45" w:rsidRDefault="00AC7A45" w:rsidP="00D53AEA">
            <w:pPr>
              <w:pStyle w:val="Default"/>
              <w:rPr>
                <w:b/>
                <w:sz w:val="18"/>
                <w:szCs w:val="18"/>
              </w:rPr>
            </w:pPr>
            <w:r>
              <w:rPr>
                <w:b/>
                <w:sz w:val="18"/>
                <w:szCs w:val="18"/>
              </w:rPr>
              <w:t>131/18</w:t>
            </w:r>
          </w:p>
        </w:tc>
        <w:tc>
          <w:tcPr>
            <w:tcW w:w="8481" w:type="dxa"/>
            <w:gridSpan w:val="4"/>
            <w:shd w:val="clear" w:color="auto" w:fill="DBE5F1" w:themeFill="accent1" w:themeFillTint="33"/>
          </w:tcPr>
          <w:p w:rsidR="00AC7A45" w:rsidRPr="00AC7A45" w:rsidRDefault="00AC7A45" w:rsidP="00CA4CE0">
            <w:pPr>
              <w:pStyle w:val="NoSpacing"/>
              <w:jc w:val="both"/>
              <w:rPr>
                <w:rFonts w:cs="Arial"/>
                <w:b/>
                <w:sz w:val="18"/>
                <w:szCs w:val="18"/>
              </w:rPr>
            </w:pPr>
            <w:r w:rsidRPr="00AC7A45">
              <w:rPr>
                <w:rFonts w:cs="Arial"/>
                <w:b/>
                <w:sz w:val="18"/>
                <w:szCs w:val="18"/>
              </w:rPr>
              <w:t>Planning</w:t>
            </w:r>
          </w:p>
        </w:tc>
        <w:tc>
          <w:tcPr>
            <w:tcW w:w="836" w:type="dxa"/>
            <w:shd w:val="clear" w:color="auto" w:fill="DBE5F1" w:themeFill="accent1" w:themeFillTint="33"/>
          </w:tcPr>
          <w:p w:rsidR="00AC7A45" w:rsidRPr="00825F66" w:rsidRDefault="00AC7A45" w:rsidP="004A1B70">
            <w:pPr>
              <w:pStyle w:val="Default"/>
              <w:rPr>
                <w:sz w:val="22"/>
                <w:szCs w:val="22"/>
              </w:rPr>
            </w:pPr>
          </w:p>
        </w:tc>
      </w:tr>
      <w:tr w:rsidR="00AC7A45" w:rsidRPr="00825F66" w:rsidTr="0088340D">
        <w:trPr>
          <w:trHeight w:val="70"/>
        </w:trPr>
        <w:tc>
          <w:tcPr>
            <w:tcW w:w="904" w:type="dxa"/>
          </w:tcPr>
          <w:p w:rsidR="002F0EE9" w:rsidRDefault="002F0EE9" w:rsidP="00D53AEA">
            <w:pPr>
              <w:pStyle w:val="Default"/>
              <w:rPr>
                <w:b/>
                <w:sz w:val="18"/>
                <w:szCs w:val="18"/>
              </w:rPr>
            </w:pPr>
          </w:p>
          <w:p w:rsidR="00AC7A45" w:rsidRDefault="00AC7A45" w:rsidP="00D53AEA">
            <w:pPr>
              <w:pStyle w:val="Default"/>
              <w:rPr>
                <w:b/>
                <w:sz w:val="18"/>
                <w:szCs w:val="18"/>
              </w:rPr>
            </w:pPr>
            <w:r>
              <w:rPr>
                <w:b/>
                <w:sz w:val="18"/>
                <w:szCs w:val="18"/>
              </w:rPr>
              <w:t>(a)</w:t>
            </w: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2F0EE9" w:rsidRDefault="002F0EE9" w:rsidP="00D53AEA">
            <w:pPr>
              <w:pStyle w:val="Default"/>
              <w:rPr>
                <w:b/>
                <w:sz w:val="18"/>
                <w:szCs w:val="18"/>
              </w:rPr>
            </w:pPr>
          </w:p>
          <w:p w:rsidR="002F0EE9" w:rsidRDefault="002F0EE9" w:rsidP="00D53AEA">
            <w:pPr>
              <w:pStyle w:val="Default"/>
              <w:rPr>
                <w:b/>
                <w:sz w:val="18"/>
                <w:szCs w:val="18"/>
              </w:rPr>
            </w:pPr>
          </w:p>
          <w:p w:rsidR="002F0EE9" w:rsidRDefault="002F0EE9" w:rsidP="00D53AEA">
            <w:pPr>
              <w:pStyle w:val="Default"/>
              <w:rPr>
                <w:b/>
                <w:sz w:val="18"/>
                <w:szCs w:val="18"/>
              </w:rPr>
            </w:pPr>
          </w:p>
          <w:p w:rsidR="002F0EE9" w:rsidRDefault="002F0EE9" w:rsidP="00D53AEA">
            <w:pPr>
              <w:pStyle w:val="Default"/>
              <w:rPr>
                <w:b/>
                <w:sz w:val="18"/>
                <w:szCs w:val="18"/>
              </w:rPr>
            </w:pPr>
          </w:p>
          <w:p w:rsidR="002F0EE9" w:rsidRDefault="002F0EE9" w:rsidP="00D53AEA">
            <w:pPr>
              <w:pStyle w:val="Default"/>
              <w:rPr>
                <w:b/>
                <w:sz w:val="18"/>
                <w:szCs w:val="18"/>
              </w:rPr>
            </w:pPr>
          </w:p>
          <w:p w:rsidR="002F0EE9" w:rsidRDefault="002F0EE9" w:rsidP="00D53AEA">
            <w:pPr>
              <w:pStyle w:val="Default"/>
              <w:rPr>
                <w:b/>
                <w:sz w:val="18"/>
                <w:szCs w:val="18"/>
              </w:rPr>
            </w:pPr>
          </w:p>
          <w:p w:rsidR="002F0EE9" w:rsidRDefault="002F0EE9" w:rsidP="00D53AEA">
            <w:pPr>
              <w:pStyle w:val="Default"/>
              <w:rPr>
                <w:b/>
                <w:sz w:val="18"/>
                <w:szCs w:val="18"/>
              </w:rPr>
            </w:pPr>
          </w:p>
          <w:p w:rsidR="00C9572E" w:rsidRDefault="00C9572E" w:rsidP="00D53AEA">
            <w:pPr>
              <w:pStyle w:val="Default"/>
              <w:rPr>
                <w:b/>
                <w:sz w:val="18"/>
                <w:szCs w:val="18"/>
              </w:rPr>
            </w:pPr>
          </w:p>
          <w:p w:rsidR="002F0EE9" w:rsidRDefault="002F0EE9"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r>
              <w:rPr>
                <w:b/>
                <w:sz w:val="18"/>
                <w:szCs w:val="18"/>
              </w:rPr>
              <w:t>(b)</w:t>
            </w: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0E67F5" w:rsidRDefault="000E67F5"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p>
          <w:p w:rsidR="00C9572E" w:rsidRDefault="00C9572E" w:rsidP="00D53AEA">
            <w:pPr>
              <w:pStyle w:val="Default"/>
              <w:rPr>
                <w:b/>
                <w:sz w:val="18"/>
                <w:szCs w:val="18"/>
              </w:rPr>
            </w:pPr>
            <w:r>
              <w:rPr>
                <w:b/>
                <w:sz w:val="18"/>
                <w:szCs w:val="18"/>
              </w:rPr>
              <w:lastRenderedPageBreak/>
              <w:t>(c)</w:t>
            </w:r>
          </w:p>
        </w:tc>
        <w:tc>
          <w:tcPr>
            <w:tcW w:w="8481" w:type="dxa"/>
            <w:gridSpan w:val="4"/>
          </w:tcPr>
          <w:p w:rsidR="00C9572E" w:rsidRPr="00C9572E" w:rsidRDefault="00C9572E" w:rsidP="00C9572E">
            <w:pPr>
              <w:pStyle w:val="NoSpacing"/>
              <w:jc w:val="both"/>
              <w:rPr>
                <w:rFonts w:cs="Arial"/>
                <w:sz w:val="18"/>
                <w:szCs w:val="18"/>
              </w:rPr>
            </w:pPr>
          </w:p>
          <w:p w:rsidR="00C9572E" w:rsidRPr="00C9572E" w:rsidRDefault="00C9572E" w:rsidP="00C9572E">
            <w:pPr>
              <w:pStyle w:val="NoSpacing"/>
              <w:jc w:val="both"/>
              <w:rPr>
                <w:rFonts w:cs="Arial"/>
                <w:b/>
                <w:sz w:val="18"/>
                <w:szCs w:val="18"/>
                <w:u w:val="single"/>
              </w:rPr>
            </w:pPr>
            <w:r w:rsidRPr="00C9572E">
              <w:rPr>
                <w:rFonts w:cs="Arial"/>
                <w:b/>
                <w:sz w:val="18"/>
                <w:szCs w:val="18"/>
                <w:u w:val="single"/>
              </w:rPr>
              <w:t>Planning Application</w:t>
            </w:r>
            <w:r w:rsidR="002F0EE9">
              <w:rPr>
                <w:rFonts w:cs="Arial"/>
                <w:b/>
                <w:sz w:val="18"/>
                <w:szCs w:val="18"/>
                <w:u w:val="single"/>
              </w:rPr>
              <w:t>s</w:t>
            </w:r>
            <w:r w:rsidRPr="00C9572E">
              <w:rPr>
                <w:rFonts w:cs="Arial"/>
                <w:b/>
                <w:sz w:val="18"/>
                <w:szCs w:val="18"/>
                <w:u w:val="single"/>
              </w:rPr>
              <w:t xml:space="preserve"> for consideration</w:t>
            </w:r>
          </w:p>
          <w:p w:rsidR="00C9572E" w:rsidRPr="00C9572E" w:rsidRDefault="000A4E9C" w:rsidP="00C9572E">
            <w:pPr>
              <w:pStyle w:val="NoSpacing"/>
              <w:jc w:val="both"/>
              <w:rPr>
                <w:rFonts w:cs="Arial"/>
                <w:sz w:val="18"/>
                <w:szCs w:val="18"/>
              </w:rPr>
            </w:pPr>
            <w:r>
              <w:rPr>
                <w:rFonts w:cs="Arial"/>
                <w:sz w:val="18"/>
                <w:szCs w:val="18"/>
              </w:rPr>
              <w:t>1</w:t>
            </w:r>
            <w:r w:rsidR="00C9572E" w:rsidRPr="00C9572E">
              <w:rPr>
                <w:rFonts w:cs="Arial"/>
                <w:sz w:val="18"/>
                <w:szCs w:val="18"/>
              </w:rPr>
              <w:t>.Application number TWC/2017/0987</w:t>
            </w:r>
          </w:p>
          <w:p w:rsidR="00C9572E" w:rsidRPr="00C9572E" w:rsidRDefault="000A4E9C" w:rsidP="00C9572E">
            <w:pPr>
              <w:pStyle w:val="NoSpacing"/>
              <w:jc w:val="both"/>
              <w:rPr>
                <w:rFonts w:cs="Arial"/>
                <w:sz w:val="18"/>
                <w:szCs w:val="18"/>
              </w:rPr>
            </w:pPr>
            <w:r>
              <w:rPr>
                <w:rFonts w:cs="Arial"/>
                <w:sz w:val="18"/>
                <w:szCs w:val="18"/>
              </w:rPr>
              <w:t xml:space="preserve">Site address Site of </w:t>
            </w:r>
            <w:proofErr w:type="spellStart"/>
            <w:r>
              <w:rPr>
                <w:rFonts w:cs="Arial"/>
                <w:sz w:val="18"/>
                <w:szCs w:val="18"/>
              </w:rPr>
              <w:t>Greenhigh,</w:t>
            </w:r>
            <w:r w:rsidR="00C9572E" w:rsidRPr="00C9572E">
              <w:rPr>
                <w:rFonts w:cs="Arial"/>
                <w:sz w:val="18"/>
                <w:szCs w:val="18"/>
              </w:rPr>
              <w:t>Lodgewood</w:t>
            </w:r>
            <w:proofErr w:type="spellEnd"/>
            <w:r w:rsidR="00C9572E" w:rsidRPr="00C9572E">
              <w:rPr>
                <w:rFonts w:cs="Arial"/>
                <w:sz w:val="18"/>
                <w:szCs w:val="18"/>
              </w:rPr>
              <w:t xml:space="preserve"> Lane, St Georges, Telford, Shropshire</w:t>
            </w:r>
          </w:p>
          <w:p w:rsidR="00C9572E" w:rsidRPr="00C9572E" w:rsidRDefault="00C9572E" w:rsidP="00C9572E">
            <w:pPr>
              <w:pStyle w:val="NoSpacing"/>
              <w:jc w:val="both"/>
              <w:rPr>
                <w:rFonts w:cs="Arial"/>
                <w:sz w:val="18"/>
                <w:szCs w:val="18"/>
              </w:rPr>
            </w:pPr>
            <w:r w:rsidRPr="00C9572E">
              <w:rPr>
                <w:rFonts w:cs="Arial"/>
                <w:sz w:val="18"/>
                <w:szCs w:val="18"/>
              </w:rPr>
              <w:t>Description of proposal Outline application for the erection of 1no. dwelling with all matters reserved</w:t>
            </w:r>
          </w:p>
          <w:p w:rsidR="00C9572E" w:rsidRDefault="00C9572E" w:rsidP="00C9572E">
            <w:pPr>
              <w:pStyle w:val="NoSpacing"/>
              <w:jc w:val="both"/>
              <w:rPr>
                <w:rFonts w:cs="Arial"/>
                <w:sz w:val="18"/>
                <w:szCs w:val="18"/>
              </w:rPr>
            </w:pPr>
            <w:r w:rsidRPr="005F7D12">
              <w:rPr>
                <w:rFonts w:cs="Arial"/>
                <w:b/>
                <w:sz w:val="18"/>
                <w:szCs w:val="18"/>
              </w:rPr>
              <w:t>Recommendation:</w:t>
            </w:r>
            <w:r w:rsidR="00981D87">
              <w:rPr>
                <w:rFonts w:cs="Arial"/>
                <w:sz w:val="18"/>
                <w:szCs w:val="18"/>
              </w:rPr>
              <w:t xml:space="preserve"> Approval</w:t>
            </w:r>
          </w:p>
          <w:p w:rsidR="00C9572E" w:rsidRPr="00C9572E" w:rsidRDefault="00C9572E" w:rsidP="00C9572E">
            <w:pPr>
              <w:pStyle w:val="NoSpacing"/>
              <w:jc w:val="both"/>
              <w:rPr>
                <w:rFonts w:cs="Arial"/>
                <w:sz w:val="18"/>
                <w:szCs w:val="18"/>
              </w:rPr>
            </w:pPr>
          </w:p>
          <w:p w:rsidR="00C9572E" w:rsidRPr="00C9572E" w:rsidRDefault="00C9572E" w:rsidP="00C9572E">
            <w:pPr>
              <w:pStyle w:val="NoSpacing"/>
              <w:jc w:val="both"/>
              <w:rPr>
                <w:rFonts w:cs="Arial"/>
                <w:sz w:val="18"/>
                <w:szCs w:val="18"/>
              </w:rPr>
            </w:pPr>
            <w:r w:rsidRPr="00C9572E">
              <w:rPr>
                <w:rFonts w:cs="Arial"/>
                <w:sz w:val="18"/>
                <w:szCs w:val="18"/>
              </w:rPr>
              <w:t>2.Application number TWC/2017/0979</w:t>
            </w:r>
          </w:p>
          <w:p w:rsidR="00C9572E" w:rsidRPr="00C9572E" w:rsidRDefault="00C9572E" w:rsidP="00C9572E">
            <w:pPr>
              <w:pStyle w:val="NoSpacing"/>
              <w:jc w:val="both"/>
              <w:rPr>
                <w:rFonts w:cs="Arial"/>
                <w:sz w:val="18"/>
                <w:szCs w:val="18"/>
              </w:rPr>
            </w:pPr>
            <w:r w:rsidRPr="00C9572E">
              <w:rPr>
                <w:rFonts w:cs="Arial"/>
                <w:sz w:val="18"/>
                <w:szCs w:val="18"/>
              </w:rPr>
              <w:t>Site address Elephant and Castle, Stafford Street, St Georges, Telford, Shropshire, TF2 9JQ</w:t>
            </w:r>
          </w:p>
          <w:p w:rsidR="00C9572E" w:rsidRPr="00C9572E" w:rsidRDefault="00C9572E" w:rsidP="00C9572E">
            <w:pPr>
              <w:pStyle w:val="NoSpacing"/>
              <w:jc w:val="both"/>
              <w:rPr>
                <w:rFonts w:cs="Arial"/>
                <w:sz w:val="18"/>
                <w:szCs w:val="18"/>
              </w:rPr>
            </w:pPr>
            <w:r w:rsidRPr="00C9572E">
              <w:rPr>
                <w:rFonts w:cs="Arial"/>
                <w:sz w:val="18"/>
                <w:szCs w:val="18"/>
              </w:rPr>
              <w:t>Description of proposal Conversion of Public House (Use Class A4) to convenience retail store (Use Class A1), including extension and internal reconfiguration of the existing building</w:t>
            </w:r>
          </w:p>
          <w:p w:rsidR="00C9572E" w:rsidRDefault="00C9572E" w:rsidP="00C9572E">
            <w:pPr>
              <w:pStyle w:val="NoSpacing"/>
              <w:jc w:val="both"/>
              <w:rPr>
                <w:rFonts w:cs="Arial"/>
                <w:sz w:val="18"/>
                <w:szCs w:val="18"/>
              </w:rPr>
            </w:pPr>
            <w:r w:rsidRPr="005F7D12">
              <w:rPr>
                <w:rFonts w:cs="Arial"/>
                <w:b/>
                <w:sz w:val="18"/>
                <w:szCs w:val="18"/>
              </w:rPr>
              <w:t>Recommendation</w:t>
            </w:r>
            <w:r>
              <w:rPr>
                <w:rFonts w:cs="Arial"/>
                <w:sz w:val="18"/>
                <w:szCs w:val="18"/>
              </w:rPr>
              <w:t>:</w:t>
            </w:r>
            <w:r w:rsidR="00981D87">
              <w:rPr>
                <w:rFonts w:cs="Arial"/>
                <w:sz w:val="18"/>
                <w:szCs w:val="18"/>
              </w:rPr>
              <w:t xml:space="preserve"> Objection and Call-in application to be submitted, due to the following concerns:</w:t>
            </w:r>
          </w:p>
          <w:p w:rsidR="00981D87" w:rsidRDefault="00981D87" w:rsidP="00C9572E">
            <w:pPr>
              <w:pStyle w:val="NoSpacing"/>
              <w:jc w:val="both"/>
              <w:rPr>
                <w:rFonts w:cs="Arial"/>
                <w:sz w:val="18"/>
                <w:szCs w:val="18"/>
              </w:rPr>
            </w:pPr>
            <w:r>
              <w:rPr>
                <w:rFonts w:cs="Arial"/>
                <w:sz w:val="18"/>
                <w:szCs w:val="18"/>
              </w:rPr>
              <w:t>Over development of site, breach of privacy to neighbouring tenants, highway and pedestrian safety concerns to an existing busy area close to local School, noise and environmental impact.</w:t>
            </w:r>
          </w:p>
          <w:p w:rsidR="00C9572E" w:rsidRPr="00C9572E" w:rsidRDefault="00C9572E" w:rsidP="00C9572E">
            <w:pPr>
              <w:pStyle w:val="NoSpacing"/>
              <w:jc w:val="both"/>
              <w:rPr>
                <w:rFonts w:cs="Arial"/>
                <w:sz w:val="18"/>
                <w:szCs w:val="18"/>
              </w:rPr>
            </w:pPr>
          </w:p>
          <w:p w:rsidR="00C9572E" w:rsidRPr="00C9572E" w:rsidRDefault="00C9572E" w:rsidP="00C9572E">
            <w:pPr>
              <w:pStyle w:val="NoSpacing"/>
              <w:jc w:val="both"/>
              <w:rPr>
                <w:rFonts w:cs="Arial"/>
                <w:sz w:val="18"/>
                <w:szCs w:val="18"/>
              </w:rPr>
            </w:pPr>
            <w:r w:rsidRPr="00C9572E">
              <w:rPr>
                <w:rFonts w:cs="Arial"/>
                <w:sz w:val="18"/>
                <w:szCs w:val="18"/>
              </w:rPr>
              <w:t>3.Application number TWC/2017/0941</w:t>
            </w:r>
          </w:p>
          <w:p w:rsidR="00C9572E" w:rsidRPr="00C9572E" w:rsidRDefault="00C9572E" w:rsidP="00C9572E">
            <w:pPr>
              <w:pStyle w:val="NoSpacing"/>
              <w:jc w:val="both"/>
              <w:rPr>
                <w:rFonts w:cs="Arial"/>
                <w:sz w:val="18"/>
                <w:szCs w:val="18"/>
              </w:rPr>
            </w:pPr>
            <w:r w:rsidRPr="00C9572E">
              <w:rPr>
                <w:rFonts w:cs="Arial"/>
                <w:sz w:val="18"/>
                <w:szCs w:val="18"/>
              </w:rPr>
              <w:t xml:space="preserve">Site address Land West </w:t>
            </w:r>
            <w:r w:rsidR="005F7D12">
              <w:rPr>
                <w:rFonts w:cs="Arial"/>
                <w:sz w:val="18"/>
                <w:szCs w:val="18"/>
              </w:rPr>
              <w:t xml:space="preserve">of, Castle Farm Way, </w:t>
            </w:r>
            <w:proofErr w:type="spellStart"/>
            <w:r w:rsidR="005F7D12">
              <w:rPr>
                <w:rFonts w:cs="Arial"/>
                <w:sz w:val="18"/>
                <w:szCs w:val="18"/>
              </w:rPr>
              <w:t>Priorslee,</w:t>
            </w:r>
            <w:r w:rsidRPr="00C9572E">
              <w:rPr>
                <w:rFonts w:cs="Arial"/>
                <w:sz w:val="18"/>
                <w:szCs w:val="18"/>
              </w:rPr>
              <w:t>Telford</w:t>
            </w:r>
            <w:proofErr w:type="spellEnd"/>
            <w:r w:rsidRPr="00C9572E">
              <w:rPr>
                <w:rFonts w:cs="Arial"/>
                <w:sz w:val="18"/>
                <w:szCs w:val="18"/>
              </w:rPr>
              <w:t>, Shropshire</w:t>
            </w:r>
          </w:p>
          <w:p w:rsidR="00C9572E" w:rsidRDefault="00C9572E" w:rsidP="00C9572E">
            <w:pPr>
              <w:pStyle w:val="NoSpacing"/>
              <w:jc w:val="both"/>
              <w:rPr>
                <w:rFonts w:cs="Arial"/>
                <w:sz w:val="18"/>
                <w:szCs w:val="18"/>
              </w:rPr>
            </w:pPr>
            <w:r w:rsidRPr="00C9572E">
              <w:rPr>
                <w:rFonts w:cs="Arial"/>
                <w:sz w:val="18"/>
                <w:szCs w:val="18"/>
              </w:rPr>
              <w:t>Description of proposal Erection of 409no. dwellings with creation of accesses, internal roads, associated infrastructure, landscaping and open space</w:t>
            </w:r>
          </w:p>
          <w:p w:rsidR="00C9572E" w:rsidRDefault="00981D87" w:rsidP="00C9572E">
            <w:pPr>
              <w:pStyle w:val="NoSpacing"/>
              <w:jc w:val="both"/>
              <w:rPr>
                <w:rFonts w:cs="Arial"/>
                <w:sz w:val="18"/>
                <w:szCs w:val="18"/>
              </w:rPr>
            </w:pPr>
            <w:r w:rsidRPr="005F7D12">
              <w:rPr>
                <w:rFonts w:cs="Arial"/>
                <w:b/>
                <w:sz w:val="18"/>
                <w:szCs w:val="18"/>
              </w:rPr>
              <w:t>Recommendation</w:t>
            </w:r>
            <w:r>
              <w:rPr>
                <w:rFonts w:cs="Arial"/>
                <w:sz w:val="18"/>
                <w:szCs w:val="18"/>
              </w:rPr>
              <w:t>:</w:t>
            </w:r>
            <w:r w:rsidR="008F2798">
              <w:rPr>
                <w:rFonts w:cs="Arial"/>
                <w:sz w:val="18"/>
                <w:szCs w:val="18"/>
              </w:rPr>
              <w:t xml:space="preserve"> Objection</w:t>
            </w:r>
            <w:r w:rsidR="000E67F5">
              <w:rPr>
                <w:rFonts w:cs="Arial"/>
                <w:sz w:val="18"/>
                <w:szCs w:val="18"/>
              </w:rPr>
              <w:t xml:space="preserve"> </w:t>
            </w:r>
            <w:r w:rsidR="002F0EE9">
              <w:rPr>
                <w:rFonts w:cs="Arial"/>
                <w:sz w:val="18"/>
                <w:szCs w:val="18"/>
              </w:rPr>
              <w:t>due to the following concerns:</w:t>
            </w:r>
            <w:r w:rsidR="002F0EE9" w:rsidRPr="002F0EE9">
              <w:rPr>
                <w:rFonts w:cs="Arial"/>
                <w:sz w:val="18"/>
                <w:szCs w:val="18"/>
              </w:rPr>
              <w:t xml:space="preserve"> A robust Traffic Management Plan needs to be put in place on the proposed 'four way' junction, the current proposal is not acceptable. The opening of a footpath towards the Holy Trinity Academy runs on to private land/confined boundary, the opening of the path will give public access on to the School's site and therefore make the School site and Pupil's vulnerable.</w:t>
            </w:r>
          </w:p>
          <w:p w:rsidR="00981D87" w:rsidRPr="00C9572E" w:rsidRDefault="00981D87" w:rsidP="00C9572E">
            <w:pPr>
              <w:pStyle w:val="NoSpacing"/>
              <w:jc w:val="both"/>
              <w:rPr>
                <w:rFonts w:cs="Arial"/>
                <w:sz w:val="18"/>
                <w:szCs w:val="18"/>
              </w:rPr>
            </w:pPr>
          </w:p>
          <w:p w:rsidR="00C9572E" w:rsidRPr="00C9572E" w:rsidRDefault="00C9572E" w:rsidP="00C9572E">
            <w:pPr>
              <w:pStyle w:val="NoSpacing"/>
              <w:jc w:val="both"/>
              <w:rPr>
                <w:rFonts w:cs="Arial"/>
                <w:b/>
                <w:sz w:val="18"/>
                <w:szCs w:val="18"/>
                <w:u w:val="single"/>
              </w:rPr>
            </w:pPr>
            <w:r w:rsidRPr="00C9572E">
              <w:rPr>
                <w:rFonts w:cs="Arial"/>
                <w:b/>
                <w:sz w:val="18"/>
                <w:szCs w:val="18"/>
                <w:u w:val="single"/>
              </w:rPr>
              <w:t xml:space="preserve">Plans received and ‘Full Granted’ by Telford &amp; Wrekin Council </w:t>
            </w:r>
          </w:p>
          <w:p w:rsidR="00C9572E" w:rsidRPr="00C9572E" w:rsidRDefault="00C9572E" w:rsidP="00C9572E">
            <w:pPr>
              <w:pStyle w:val="NoSpacing"/>
              <w:jc w:val="both"/>
              <w:rPr>
                <w:rFonts w:cs="Arial"/>
                <w:sz w:val="18"/>
                <w:szCs w:val="18"/>
              </w:rPr>
            </w:pPr>
            <w:r w:rsidRPr="00C9572E">
              <w:rPr>
                <w:rFonts w:cs="Arial"/>
                <w:sz w:val="18"/>
                <w:szCs w:val="18"/>
              </w:rPr>
              <w:t>1.Application number TWC/2017/0902</w:t>
            </w:r>
          </w:p>
          <w:p w:rsidR="00C9572E" w:rsidRPr="00C9572E" w:rsidRDefault="00C9572E" w:rsidP="00C9572E">
            <w:pPr>
              <w:pStyle w:val="NoSpacing"/>
              <w:jc w:val="both"/>
              <w:rPr>
                <w:rFonts w:cs="Arial"/>
                <w:sz w:val="18"/>
                <w:szCs w:val="18"/>
              </w:rPr>
            </w:pPr>
            <w:r w:rsidRPr="00C9572E">
              <w:rPr>
                <w:rFonts w:cs="Arial"/>
                <w:sz w:val="18"/>
                <w:szCs w:val="18"/>
              </w:rPr>
              <w:t xml:space="preserve">Site address 4 Lapwing Gate, </w:t>
            </w:r>
            <w:proofErr w:type="spellStart"/>
            <w:r w:rsidRPr="00C9572E">
              <w:rPr>
                <w:rFonts w:cs="Arial"/>
                <w:sz w:val="18"/>
                <w:szCs w:val="18"/>
              </w:rPr>
              <w:t>Priorslee</w:t>
            </w:r>
            <w:proofErr w:type="spellEnd"/>
            <w:r w:rsidRPr="00C9572E">
              <w:rPr>
                <w:rFonts w:cs="Arial"/>
                <w:sz w:val="18"/>
                <w:szCs w:val="18"/>
              </w:rPr>
              <w:t>, Telford, Shropshire, TF2 9SU</w:t>
            </w:r>
          </w:p>
          <w:p w:rsidR="00C9572E" w:rsidRPr="00C9572E" w:rsidRDefault="00C9572E" w:rsidP="00C9572E">
            <w:pPr>
              <w:pStyle w:val="NoSpacing"/>
              <w:jc w:val="both"/>
              <w:rPr>
                <w:rFonts w:cs="Arial"/>
                <w:sz w:val="18"/>
                <w:szCs w:val="18"/>
              </w:rPr>
            </w:pPr>
            <w:r w:rsidRPr="00C9572E">
              <w:rPr>
                <w:rFonts w:cs="Arial"/>
                <w:sz w:val="18"/>
                <w:szCs w:val="18"/>
              </w:rPr>
              <w:t>Description of proposal Erection of single storey rear extension and raising of roof of existing garage roof with associated roof lights on rear roof slope and 2no. dormer windows on front to form playroom/gym above</w:t>
            </w:r>
          </w:p>
          <w:p w:rsidR="00C9572E" w:rsidRPr="00C9572E" w:rsidRDefault="00C9572E" w:rsidP="00C9572E">
            <w:pPr>
              <w:pStyle w:val="NoSpacing"/>
              <w:jc w:val="both"/>
              <w:rPr>
                <w:rFonts w:cs="Arial"/>
                <w:sz w:val="18"/>
                <w:szCs w:val="18"/>
              </w:rPr>
            </w:pPr>
          </w:p>
          <w:p w:rsidR="00C9572E" w:rsidRPr="00C9572E" w:rsidRDefault="00C9572E" w:rsidP="00C9572E">
            <w:pPr>
              <w:pStyle w:val="NoSpacing"/>
              <w:jc w:val="both"/>
              <w:rPr>
                <w:rFonts w:cs="Arial"/>
                <w:sz w:val="18"/>
                <w:szCs w:val="18"/>
              </w:rPr>
            </w:pPr>
            <w:r>
              <w:rPr>
                <w:rFonts w:cs="Arial"/>
                <w:sz w:val="18"/>
                <w:szCs w:val="18"/>
              </w:rPr>
              <w:t>2.</w:t>
            </w:r>
            <w:r w:rsidRPr="00C9572E">
              <w:rPr>
                <w:rFonts w:cs="Arial"/>
                <w:sz w:val="18"/>
                <w:szCs w:val="18"/>
              </w:rPr>
              <w:t>Application number TWC/2017/0887</w:t>
            </w:r>
          </w:p>
          <w:p w:rsidR="00C9572E" w:rsidRPr="00C9572E" w:rsidRDefault="00C9572E" w:rsidP="00C9572E">
            <w:pPr>
              <w:pStyle w:val="NoSpacing"/>
              <w:jc w:val="both"/>
              <w:rPr>
                <w:rFonts w:cs="Arial"/>
                <w:sz w:val="18"/>
                <w:szCs w:val="18"/>
              </w:rPr>
            </w:pPr>
            <w:r w:rsidRPr="00C9572E">
              <w:rPr>
                <w:rFonts w:cs="Arial"/>
                <w:sz w:val="18"/>
                <w:szCs w:val="18"/>
              </w:rPr>
              <w:t>Site address Site of Reynolds House, Ironmasters Way, Telford Town Centre, Telford, Shropshire</w:t>
            </w:r>
          </w:p>
          <w:p w:rsidR="00C9572E" w:rsidRDefault="00C9572E" w:rsidP="00C9572E">
            <w:pPr>
              <w:pStyle w:val="NoSpacing"/>
              <w:jc w:val="both"/>
              <w:rPr>
                <w:rFonts w:cs="Arial"/>
                <w:sz w:val="18"/>
                <w:szCs w:val="18"/>
              </w:rPr>
            </w:pPr>
            <w:r w:rsidRPr="00C9572E">
              <w:rPr>
                <w:rFonts w:cs="Arial"/>
                <w:sz w:val="18"/>
                <w:szCs w:val="18"/>
              </w:rPr>
              <w:t>Description of proposal Erection of three storey office development with associated landscaping, parking and infrastructure</w:t>
            </w:r>
          </w:p>
          <w:p w:rsidR="000E67F5" w:rsidRDefault="000E67F5" w:rsidP="00C9572E">
            <w:pPr>
              <w:pStyle w:val="NoSpacing"/>
              <w:jc w:val="both"/>
              <w:rPr>
                <w:rFonts w:cs="Arial"/>
                <w:sz w:val="18"/>
                <w:szCs w:val="18"/>
              </w:rPr>
            </w:pPr>
          </w:p>
          <w:p w:rsidR="00C9572E" w:rsidRPr="00C9572E" w:rsidRDefault="00C9572E" w:rsidP="00C9572E">
            <w:pPr>
              <w:pStyle w:val="NoSpacing"/>
              <w:jc w:val="both"/>
              <w:rPr>
                <w:rFonts w:cs="Arial"/>
                <w:sz w:val="18"/>
                <w:szCs w:val="18"/>
              </w:rPr>
            </w:pPr>
          </w:p>
          <w:p w:rsidR="00C9572E" w:rsidRDefault="00C9572E" w:rsidP="00C9572E">
            <w:pPr>
              <w:pStyle w:val="NoSpacing"/>
              <w:jc w:val="both"/>
              <w:rPr>
                <w:rFonts w:cs="Arial"/>
                <w:b/>
                <w:sz w:val="18"/>
                <w:szCs w:val="18"/>
                <w:u w:val="single"/>
              </w:rPr>
            </w:pPr>
            <w:r w:rsidRPr="00C9572E">
              <w:rPr>
                <w:rFonts w:cs="Arial"/>
                <w:b/>
                <w:sz w:val="18"/>
                <w:szCs w:val="18"/>
                <w:u w:val="single"/>
              </w:rPr>
              <w:lastRenderedPageBreak/>
              <w:t>Pre-application received</w:t>
            </w:r>
          </w:p>
          <w:p w:rsidR="002F0EE9" w:rsidRDefault="002F0EE9" w:rsidP="00C9572E">
            <w:pPr>
              <w:pStyle w:val="NoSpacing"/>
              <w:jc w:val="both"/>
              <w:rPr>
                <w:rFonts w:cs="Arial"/>
                <w:b/>
                <w:sz w:val="18"/>
                <w:szCs w:val="18"/>
                <w:u w:val="single"/>
              </w:rPr>
            </w:pPr>
          </w:p>
          <w:p w:rsidR="00AC7A45" w:rsidRDefault="00C9572E" w:rsidP="000A4E9C">
            <w:pPr>
              <w:pStyle w:val="NoSpacing"/>
              <w:jc w:val="both"/>
              <w:rPr>
                <w:rFonts w:cs="Arial"/>
                <w:sz w:val="18"/>
                <w:szCs w:val="18"/>
              </w:rPr>
            </w:pPr>
            <w:proofErr w:type="gramStart"/>
            <w:r>
              <w:rPr>
                <w:rFonts w:cs="Arial"/>
                <w:sz w:val="18"/>
                <w:szCs w:val="18"/>
              </w:rPr>
              <w:t>Non</w:t>
            </w:r>
            <w:proofErr w:type="gramEnd"/>
            <w:r>
              <w:rPr>
                <w:rFonts w:cs="Arial"/>
                <w:sz w:val="18"/>
                <w:szCs w:val="18"/>
              </w:rPr>
              <w:t xml:space="preserve"> received.</w:t>
            </w:r>
          </w:p>
        </w:tc>
        <w:tc>
          <w:tcPr>
            <w:tcW w:w="836" w:type="dxa"/>
          </w:tcPr>
          <w:p w:rsidR="00AC7A45" w:rsidRPr="00825F66" w:rsidRDefault="00AC7A45" w:rsidP="004A1B70">
            <w:pPr>
              <w:pStyle w:val="Default"/>
              <w:rPr>
                <w:sz w:val="22"/>
                <w:szCs w:val="22"/>
              </w:rPr>
            </w:pPr>
          </w:p>
        </w:tc>
      </w:tr>
      <w:tr w:rsidR="006E4E49" w:rsidRPr="00825F66" w:rsidTr="0088340D">
        <w:trPr>
          <w:trHeight w:val="274"/>
        </w:trPr>
        <w:tc>
          <w:tcPr>
            <w:tcW w:w="904" w:type="dxa"/>
            <w:shd w:val="clear" w:color="auto" w:fill="DBE5F1" w:themeFill="accent1" w:themeFillTint="33"/>
          </w:tcPr>
          <w:p w:rsidR="006E4E49" w:rsidRPr="006E4E49" w:rsidRDefault="002F0EE9" w:rsidP="008F466C">
            <w:pPr>
              <w:pStyle w:val="Default"/>
              <w:rPr>
                <w:b/>
                <w:sz w:val="18"/>
                <w:szCs w:val="18"/>
              </w:rPr>
            </w:pPr>
            <w:r>
              <w:rPr>
                <w:b/>
                <w:sz w:val="18"/>
                <w:szCs w:val="18"/>
              </w:rPr>
              <w:t>132</w:t>
            </w:r>
            <w:r w:rsidR="00862426">
              <w:rPr>
                <w:b/>
                <w:sz w:val="18"/>
                <w:szCs w:val="18"/>
              </w:rPr>
              <w:t xml:space="preserve"> </w:t>
            </w:r>
            <w:r w:rsidR="00B82F04">
              <w:rPr>
                <w:b/>
                <w:sz w:val="18"/>
                <w:szCs w:val="18"/>
              </w:rPr>
              <w:t>/18</w:t>
            </w:r>
          </w:p>
        </w:tc>
        <w:tc>
          <w:tcPr>
            <w:tcW w:w="8481" w:type="dxa"/>
            <w:gridSpan w:val="4"/>
            <w:shd w:val="clear" w:color="auto" w:fill="DBE5F1" w:themeFill="accent1" w:themeFillTint="33"/>
          </w:tcPr>
          <w:p w:rsidR="006E4E49" w:rsidRPr="006E4E49" w:rsidRDefault="006725D2" w:rsidP="004A58C6">
            <w:pPr>
              <w:spacing w:after="0" w:line="240" w:lineRule="auto"/>
              <w:rPr>
                <w:rFonts w:cs="Arial"/>
                <w:b/>
                <w:sz w:val="18"/>
                <w:szCs w:val="18"/>
              </w:rPr>
            </w:pPr>
            <w:r>
              <w:rPr>
                <w:rFonts w:cs="Arial"/>
                <w:b/>
                <w:sz w:val="18"/>
                <w:szCs w:val="18"/>
              </w:rPr>
              <w:t>Accounts</w:t>
            </w:r>
          </w:p>
        </w:tc>
        <w:tc>
          <w:tcPr>
            <w:tcW w:w="836" w:type="dxa"/>
            <w:shd w:val="clear" w:color="auto" w:fill="DBE5F1" w:themeFill="accent1" w:themeFillTint="33"/>
          </w:tcPr>
          <w:p w:rsidR="006E4E49" w:rsidRPr="00825F66" w:rsidRDefault="006E4E49" w:rsidP="00944D40">
            <w:pPr>
              <w:pStyle w:val="Default"/>
              <w:rPr>
                <w:b/>
                <w:sz w:val="22"/>
                <w:szCs w:val="22"/>
              </w:rPr>
            </w:pPr>
          </w:p>
        </w:tc>
      </w:tr>
      <w:tr w:rsidR="006E4E49" w:rsidRPr="00825F66" w:rsidTr="0088340D">
        <w:trPr>
          <w:trHeight w:val="456"/>
        </w:trPr>
        <w:tc>
          <w:tcPr>
            <w:tcW w:w="904" w:type="dxa"/>
          </w:tcPr>
          <w:p w:rsidR="006E4E49" w:rsidRDefault="002F4F24" w:rsidP="008F466C">
            <w:pPr>
              <w:pStyle w:val="Default"/>
              <w:rPr>
                <w:sz w:val="18"/>
                <w:szCs w:val="18"/>
              </w:rPr>
            </w:pPr>
            <w:r>
              <w:rPr>
                <w:sz w:val="18"/>
                <w:szCs w:val="18"/>
              </w:rPr>
              <w:t>(a)</w:t>
            </w: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B2420F" w:rsidRDefault="00B2420F"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875200" w:rsidRDefault="00875200" w:rsidP="008F466C">
            <w:pPr>
              <w:pStyle w:val="Default"/>
              <w:rPr>
                <w:sz w:val="18"/>
                <w:szCs w:val="18"/>
              </w:rPr>
            </w:pPr>
          </w:p>
          <w:p w:rsidR="002125B7" w:rsidRDefault="002125B7" w:rsidP="008F466C">
            <w:pPr>
              <w:pStyle w:val="Default"/>
              <w:rPr>
                <w:sz w:val="18"/>
                <w:szCs w:val="18"/>
              </w:rPr>
            </w:pPr>
          </w:p>
          <w:p w:rsidR="00BD3DD9" w:rsidRDefault="00BD3DD9" w:rsidP="008F466C">
            <w:pPr>
              <w:pStyle w:val="Default"/>
              <w:rPr>
                <w:sz w:val="18"/>
                <w:szCs w:val="18"/>
              </w:rPr>
            </w:pPr>
          </w:p>
          <w:p w:rsidR="002F4F24" w:rsidRPr="006E4E49" w:rsidRDefault="002F4F24" w:rsidP="008F466C">
            <w:pPr>
              <w:pStyle w:val="Default"/>
              <w:rPr>
                <w:sz w:val="18"/>
                <w:szCs w:val="18"/>
              </w:rPr>
            </w:pPr>
          </w:p>
        </w:tc>
        <w:tc>
          <w:tcPr>
            <w:tcW w:w="8481" w:type="dxa"/>
            <w:gridSpan w:val="4"/>
          </w:tcPr>
          <w:p w:rsidR="002125B7" w:rsidRDefault="006725D2" w:rsidP="00B82F04">
            <w:pPr>
              <w:spacing w:after="0" w:line="240" w:lineRule="auto"/>
              <w:rPr>
                <w:rFonts w:cs="Arial"/>
                <w:sz w:val="18"/>
                <w:szCs w:val="18"/>
              </w:rPr>
            </w:pPr>
            <w:r>
              <w:rPr>
                <w:rFonts w:cs="Arial"/>
                <w:sz w:val="18"/>
                <w:szCs w:val="18"/>
              </w:rPr>
              <w:t>Resolved: that the follo</w:t>
            </w:r>
            <w:r w:rsidR="007B3569">
              <w:rPr>
                <w:rFonts w:cs="Arial"/>
                <w:sz w:val="18"/>
                <w:szCs w:val="18"/>
              </w:rPr>
              <w:t>wing accounts due for payment 21</w:t>
            </w:r>
            <w:r w:rsidR="007B3569" w:rsidRPr="007B3569">
              <w:rPr>
                <w:rFonts w:cs="Arial"/>
                <w:sz w:val="18"/>
                <w:szCs w:val="18"/>
                <w:vertAlign w:val="superscript"/>
              </w:rPr>
              <w:t>st</w:t>
            </w:r>
            <w:r w:rsidR="007B3569">
              <w:rPr>
                <w:rFonts w:cs="Arial"/>
                <w:sz w:val="18"/>
                <w:szCs w:val="18"/>
              </w:rPr>
              <w:t xml:space="preserve"> December</w:t>
            </w:r>
            <w:r w:rsidR="00AA6747">
              <w:rPr>
                <w:rFonts w:cs="Arial"/>
                <w:sz w:val="18"/>
                <w:szCs w:val="18"/>
              </w:rPr>
              <w:t xml:space="preserve"> 2017 be </w:t>
            </w:r>
            <w:r w:rsidR="00467B7E">
              <w:rPr>
                <w:rFonts w:cs="Arial"/>
                <w:sz w:val="18"/>
                <w:szCs w:val="18"/>
              </w:rPr>
              <w:t>ap</w:t>
            </w:r>
            <w:r>
              <w:rPr>
                <w:rFonts w:cs="Arial"/>
                <w:sz w:val="18"/>
                <w:szCs w:val="18"/>
              </w:rPr>
              <w:t>proved.</w:t>
            </w:r>
          </w:p>
          <w:p w:rsidR="00467B7E" w:rsidRDefault="00467B7E" w:rsidP="00B82F04">
            <w:pPr>
              <w:spacing w:after="0" w:line="240" w:lineRule="auto"/>
              <w:rPr>
                <w:rFonts w:cs="Arial"/>
                <w:sz w:val="18"/>
                <w:szCs w:val="18"/>
              </w:rPr>
            </w:pPr>
          </w:p>
          <w:tbl>
            <w:tblPr>
              <w:tblStyle w:val="TableGrid"/>
              <w:tblW w:w="8074" w:type="dxa"/>
              <w:tblLayout w:type="fixed"/>
              <w:tblLook w:val="04A0" w:firstRow="1" w:lastRow="0" w:firstColumn="1" w:lastColumn="0" w:noHBand="0" w:noVBand="1"/>
            </w:tblPr>
            <w:tblGrid>
              <w:gridCol w:w="2000"/>
              <w:gridCol w:w="2115"/>
              <w:gridCol w:w="1134"/>
              <w:gridCol w:w="2825"/>
            </w:tblGrid>
            <w:tr w:rsidR="007B3569" w:rsidRPr="00467B7E" w:rsidTr="007B3569">
              <w:tc>
                <w:tcPr>
                  <w:tcW w:w="2000" w:type="dxa"/>
                </w:tcPr>
                <w:p w:rsidR="007B3569" w:rsidRPr="00467B7E" w:rsidRDefault="007B3569" w:rsidP="00467B7E">
                  <w:pPr>
                    <w:rPr>
                      <w:sz w:val="18"/>
                      <w:szCs w:val="18"/>
                    </w:rPr>
                  </w:pPr>
                  <w:r>
                    <w:rPr>
                      <w:sz w:val="18"/>
                      <w:szCs w:val="18"/>
                    </w:rPr>
                    <w:t>Staff salaries</w:t>
                  </w:r>
                </w:p>
                <w:p w:rsidR="007B3569" w:rsidRPr="00467B7E" w:rsidRDefault="007B3569" w:rsidP="00467B7E">
                  <w:pPr>
                    <w:rPr>
                      <w:sz w:val="18"/>
                      <w:szCs w:val="18"/>
                    </w:rPr>
                  </w:pPr>
                </w:p>
              </w:tc>
              <w:tc>
                <w:tcPr>
                  <w:tcW w:w="2115" w:type="dxa"/>
                </w:tcPr>
                <w:p w:rsidR="007B3569" w:rsidRPr="00467B7E" w:rsidRDefault="007B3569" w:rsidP="00467B7E">
                  <w:pPr>
                    <w:rPr>
                      <w:sz w:val="18"/>
                      <w:szCs w:val="18"/>
                    </w:rPr>
                  </w:pPr>
                  <w:r w:rsidRPr="00467B7E">
                    <w:rPr>
                      <w:sz w:val="18"/>
                      <w:szCs w:val="18"/>
                    </w:rPr>
                    <w:t>Wages</w:t>
                  </w:r>
                  <w:r>
                    <w:rPr>
                      <w:sz w:val="18"/>
                      <w:szCs w:val="18"/>
                    </w:rPr>
                    <w:t xml:space="preserve"> &amp; Salary</w:t>
                  </w:r>
                </w:p>
              </w:tc>
              <w:tc>
                <w:tcPr>
                  <w:tcW w:w="1134" w:type="dxa"/>
                </w:tcPr>
                <w:p w:rsidR="007B3569" w:rsidRPr="00467B7E" w:rsidRDefault="007B3569" w:rsidP="00467B7E">
                  <w:pPr>
                    <w:rPr>
                      <w:sz w:val="18"/>
                      <w:szCs w:val="18"/>
                    </w:rPr>
                  </w:pPr>
                  <w:r>
                    <w:rPr>
                      <w:sz w:val="18"/>
                      <w:szCs w:val="18"/>
                    </w:rPr>
                    <w:t>£2,138.22</w:t>
                  </w:r>
                </w:p>
              </w:tc>
              <w:tc>
                <w:tcPr>
                  <w:tcW w:w="2825" w:type="dxa"/>
                </w:tcPr>
                <w:p w:rsidR="007B3569" w:rsidRPr="00467B7E" w:rsidRDefault="007B3569" w:rsidP="00467B7E">
                  <w:pPr>
                    <w:rPr>
                      <w:sz w:val="18"/>
                      <w:szCs w:val="18"/>
                    </w:rPr>
                  </w:pPr>
                  <w:r w:rsidRPr="00467B7E">
                    <w:rPr>
                      <w:sz w:val="18"/>
                      <w:szCs w:val="18"/>
                    </w:rPr>
                    <w:t>Standing Order</w:t>
                  </w:r>
                </w:p>
              </w:tc>
            </w:tr>
            <w:tr w:rsidR="007B3569" w:rsidRPr="00467B7E" w:rsidTr="007B3569">
              <w:tc>
                <w:tcPr>
                  <w:tcW w:w="2000" w:type="dxa"/>
                </w:tcPr>
                <w:p w:rsidR="007B3569" w:rsidRPr="00467B7E" w:rsidRDefault="007B3569" w:rsidP="00467B7E">
                  <w:pPr>
                    <w:rPr>
                      <w:sz w:val="18"/>
                      <w:szCs w:val="18"/>
                    </w:rPr>
                  </w:pPr>
                  <w:r w:rsidRPr="00467B7E">
                    <w:rPr>
                      <w:sz w:val="18"/>
                      <w:szCs w:val="18"/>
                    </w:rPr>
                    <w:t>Inland Revenue</w:t>
                  </w:r>
                </w:p>
              </w:tc>
              <w:tc>
                <w:tcPr>
                  <w:tcW w:w="2115" w:type="dxa"/>
                </w:tcPr>
                <w:p w:rsidR="007B3569" w:rsidRPr="00467B7E" w:rsidRDefault="007B3569" w:rsidP="00467B7E">
                  <w:pPr>
                    <w:rPr>
                      <w:sz w:val="18"/>
                      <w:szCs w:val="18"/>
                    </w:rPr>
                  </w:pPr>
                  <w:r>
                    <w:rPr>
                      <w:sz w:val="18"/>
                      <w:szCs w:val="18"/>
                    </w:rPr>
                    <w:t>NI &amp; Income Tax December</w:t>
                  </w:r>
                  <w:r w:rsidRPr="00467B7E">
                    <w:rPr>
                      <w:sz w:val="18"/>
                      <w:szCs w:val="18"/>
                    </w:rPr>
                    <w:t xml:space="preserve"> 2017</w:t>
                  </w:r>
                </w:p>
                <w:p w:rsidR="007B3569" w:rsidRPr="00467B7E" w:rsidRDefault="007B3569" w:rsidP="00467B7E">
                  <w:pPr>
                    <w:rPr>
                      <w:sz w:val="18"/>
                      <w:szCs w:val="18"/>
                    </w:rPr>
                  </w:pPr>
                </w:p>
              </w:tc>
              <w:tc>
                <w:tcPr>
                  <w:tcW w:w="1134" w:type="dxa"/>
                </w:tcPr>
                <w:p w:rsidR="007B3569" w:rsidRPr="00467B7E" w:rsidRDefault="007B3569" w:rsidP="00467B7E">
                  <w:pPr>
                    <w:rPr>
                      <w:sz w:val="18"/>
                      <w:szCs w:val="18"/>
                    </w:rPr>
                  </w:pPr>
                </w:p>
                <w:p w:rsidR="007B3569" w:rsidRPr="00467B7E" w:rsidRDefault="007B3569" w:rsidP="00467B7E">
                  <w:pPr>
                    <w:rPr>
                      <w:sz w:val="18"/>
                      <w:szCs w:val="18"/>
                    </w:rPr>
                  </w:pPr>
                  <w:r w:rsidRPr="00467B7E">
                    <w:rPr>
                      <w:sz w:val="18"/>
                      <w:szCs w:val="18"/>
                    </w:rPr>
                    <w:t>£403.02</w:t>
                  </w:r>
                </w:p>
              </w:tc>
              <w:tc>
                <w:tcPr>
                  <w:tcW w:w="2825" w:type="dxa"/>
                </w:tcPr>
                <w:p w:rsidR="007B3569" w:rsidRPr="00467B7E" w:rsidRDefault="007B3569" w:rsidP="00467B7E">
                  <w:pPr>
                    <w:rPr>
                      <w:sz w:val="18"/>
                      <w:szCs w:val="18"/>
                    </w:rPr>
                  </w:pPr>
                  <w:proofErr w:type="spellStart"/>
                  <w:r w:rsidRPr="00467B7E">
                    <w:rPr>
                      <w:sz w:val="18"/>
                      <w:szCs w:val="18"/>
                    </w:rPr>
                    <w:t>Cheque</w:t>
                  </w:r>
                  <w:proofErr w:type="spellEnd"/>
                  <w:r w:rsidRPr="00467B7E">
                    <w:rPr>
                      <w:sz w:val="18"/>
                      <w:szCs w:val="18"/>
                    </w:rPr>
                    <w:t xml:space="preserve"> No 011306</w:t>
                  </w:r>
                </w:p>
              </w:tc>
            </w:tr>
            <w:tr w:rsidR="007B3569" w:rsidRPr="00467B7E" w:rsidTr="007B3569">
              <w:tc>
                <w:tcPr>
                  <w:tcW w:w="2000" w:type="dxa"/>
                </w:tcPr>
                <w:p w:rsidR="007B3569" w:rsidRPr="00467B7E" w:rsidRDefault="007B3569" w:rsidP="00467B7E">
                  <w:pPr>
                    <w:rPr>
                      <w:sz w:val="18"/>
                      <w:szCs w:val="18"/>
                    </w:rPr>
                  </w:pPr>
                  <w:proofErr w:type="spellStart"/>
                  <w:r w:rsidRPr="00467B7E">
                    <w:rPr>
                      <w:sz w:val="18"/>
                      <w:szCs w:val="18"/>
                    </w:rPr>
                    <w:t>Shropshire</w:t>
                  </w:r>
                  <w:proofErr w:type="spellEnd"/>
                  <w:r w:rsidRPr="00467B7E">
                    <w:rPr>
                      <w:sz w:val="18"/>
                      <w:szCs w:val="18"/>
                    </w:rPr>
                    <w:t xml:space="preserve"> County Pension</w:t>
                  </w:r>
                </w:p>
              </w:tc>
              <w:tc>
                <w:tcPr>
                  <w:tcW w:w="2115" w:type="dxa"/>
                </w:tcPr>
                <w:p w:rsidR="007B3569" w:rsidRPr="00467B7E" w:rsidRDefault="007B3569" w:rsidP="00467B7E">
                  <w:pPr>
                    <w:rPr>
                      <w:sz w:val="18"/>
                      <w:szCs w:val="18"/>
                    </w:rPr>
                  </w:pPr>
                  <w:r>
                    <w:rPr>
                      <w:sz w:val="18"/>
                      <w:szCs w:val="18"/>
                    </w:rPr>
                    <w:t>December</w:t>
                  </w:r>
                </w:p>
                <w:p w:rsidR="007B3569" w:rsidRPr="00467B7E" w:rsidRDefault="007B3569" w:rsidP="007B3569">
                  <w:pPr>
                    <w:rPr>
                      <w:sz w:val="18"/>
                      <w:szCs w:val="18"/>
                    </w:rPr>
                  </w:pPr>
                  <w:r w:rsidRPr="00467B7E">
                    <w:rPr>
                      <w:sz w:val="18"/>
                      <w:szCs w:val="18"/>
                    </w:rPr>
                    <w:t>Contribution</w:t>
                  </w:r>
                </w:p>
              </w:tc>
              <w:tc>
                <w:tcPr>
                  <w:tcW w:w="1134" w:type="dxa"/>
                </w:tcPr>
                <w:p w:rsidR="007B3569" w:rsidRPr="00467B7E" w:rsidRDefault="007B3569" w:rsidP="00467B7E">
                  <w:pPr>
                    <w:rPr>
                      <w:sz w:val="18"/>
                      <w:szCs w:val="18"/>
                    </w:rPr>
                  </w:pPr>
                  <w:r w:rsidRPr="00467B7E">
                    <w:rPr>
                      <w:sz w:val="18"/>
                      <w:szCs w:val="18"/>
                    </w:rPr>
                    <w:t>£398.18</w:t>
                  </w:r>
                </w:p>
              </w:tc>
              <w:tc>
                <w:tcPr>
                  <w:tcW w:w="2825" w:type="dxa"/>
                </w:tcPr>
                <w:p w:rsidR="007B3569" w:rsidRPr="00467B7E" w:rsidRDefault="007B3569" w:rsidP="00467B7E">
                  <w:pPr>
                    <w:rPr>
                      <w:sz w:val="18"/>
                      <w:szCs w:val="18"/>
                    </w:rPr>
                  </w:pPr>
                  <w:r w:rsidRPr="00467B7E">
                    <w:rPr>
                      <w:sz w:val="18"/>
                      <w:szCs w:val="18"/>
                    </w:rPr>
                    <w:t>Bank Transfer</w:t>
                  </w:r>
                </w:p>
              </w:tc>
            </w:tr>
            <w:tr w:rsidR="007B3569" w:rsidRPr="00467B7E" w:rsidTr="007B3569">
              <w:tc>
                <w:tcPr>
                  <w:tcW w:w="2000" w:type="dxa"/>
                </w:tcPr>
                <w:p w:rsidR="007B3569" w:rsidRPr="00467B7E" w:rsidRDefault="007B3569" w:rsidP="00467B7E">
                  <w:pPr>
                    <w:rPr>
                      <w:sz w:val="18"/>
                      <w:szCs w:val="18"/>
                    </w:rPr>
                  </w:pPr>
                  <w:r w:rsidRPr="00467B7E">
                    <w:rPr>
                      <w:sz w:val="18"/>
                      <w:szCs w:val="18"/>
                    </w:rPr>
                    <w:t xml:space="preserve">Telford &amp; </w:t>
                  </w:r>
                  <w:proofErr w:type="spellStart"/>
                  <w:r w:rsidRPr="00467B7E">
                    <w:rPr>
                      <w:sz w:val="18"/>
                      <w:szCs w:val="18"/>
                    </w:rPr>
                    <w:t>Wrekin</w:t>
                  </w:r>
                  <w:proofErr w:type="spellEnd"/>
                  <w:r w:rsidRPr="00467B7E">
                    <w:rPr>
                      <w:sz w:val="18"/>
                      <w:szCs w:val="18"/>
                    </w:rPr>
                    <w:t xml:space="preserve"> Council</w:t>
                  </w:r>
                </w:p>
              </w:tc>
              <w:tc>
                <w:tcPr>
                  <w:tcW w:w="2115" w:type="dxa"/>
                </w:tcPr>
                <w:p w:rsidR="007B3569" w:rsidRPr="00467B7E" w:rsidRDefault="007B3569" w:rsidP="00467B7E">
                  <w:pPr>
                    <w:rPr>
                      <w:sz w:val="18"/>
                      <w:szCs w:val="18"/>
                    </w:rPr>
                  </w:pPr>
                  <w:r>
                    <w:rPr>
                      <w:sz w:val="18"/>
                      <w:szCs w:val="18"/>
                    </w:rPr>
                    <w:t>PET Scheme contribution</w:t>
                  </w:r>
                </w:p>
              </w:tc>
              <w:tc>
                <w:tcPr>
                  <w:tcW w:w="1134" w:type="dxa"/>
                </w:tcPr>
                <w:p w:rsidR="007B3569" w:rsidRPr="00467B7E" w:rsidRDefault="007B3569" w:rsidP="00467B7E">
                  <w:pPr>
                    <w:rPr>
                      <w:sz w:val="18"/>
                      <w:szCs w:val="18"/>
                    </w:rPr>
                  </w:pPr>
                  <w:r>
                    <w:rPr>
                      <w:sz w:val="18"/>
                      <w:szCs w:val="18"/>
                    </w:rPr>
                    <w:t>£12,500.0</w:t>
                  </w:r>
                </w:p>
              </w:tc>
              <w:tc>
                <w:tcPr>
                  <w:tcW w:w="2825" w:type="dxa"/>
                </w:tcPr>
                <w:p w:rsidR="007B3569" w:rsidRPr="00467B7E" w:rsidRDefault="007B3569" w:rsidP="00467B7E">
                  <w:pPr>
                    <w:rPr>
                      <w:sz w:val="18"/>
                      <w:szCs w:val="18"/>
                    </w:rPr>
                  </w:pPr>
                  <w:r w:rsidRPr="00467B7E">
                    <w:rPr>
                      <w:sz w:val="18"/>
                      <w:szCs w:val="18"/>
                    </w:rPr>
                    <w:t>Bank Transfer</w:t>
                  </w:r>
                </w:p>
              </w:tc>
            </w:tr>
            <w:tr w:rsidR="007B3569" w:rsidRPr="00467B7E" w:rsidTr="007B3569">
              <w:tc>
                <w:tcPr>
                  <w:tcW w:w="2000" w:type="dxa"/>
                </w:tcPr>
                <w:p w:rsidR="007B3569" w:rsidRPr="00467B7E" w:rsidRDefault="007B3569" w:rsidP="00467B7E">
                  <w:pPr>
                    <w:rPr>
                      <w:sz w:val="18"/>
                      <w:szCs w:val="18"/>
                    </w:rPr>
                  </w:pPr>
                  <w:r w:rsidRPr="00467B7E">
                    <w:rPr>
                      <w:sz w:val="18"/>
                      <w:szCs w:val="18"/>
                    </w:rPr>
                    <w:t xml:space="preserve">Telford &amp; </w:t>
                  </w:r>
                  <w:proofErr w:type="spellStart"/>
                  <w:r w:rsidRPr="00467B7E">
                    <w:rPr>
                      <w:sz w:val="18"/>
                      <w:szCs w:val="18"/>
                    </w:rPr>
                    <w:t>Wrekin</w:t>
                  </w:r>
                  <w:proofErr w:type="spellEnd"/>
                  <w:r w:rsidRPr="00467B7E">
                    <w:rPr>
                      <w:sz w:val="18"/>
                      <w:szCs w:val="18"/>
                    </w:rPr>
                    <w:t xml:space="preserve"> Council</w:t>
                  </w:r>
                </w:p>
              </w:tc>
              <w:tc>
                <w:tcPr>
                  <w:tcW w:w="2115" w:type="dxa"/>
                </w:tcPr>
                <w:p w:rsidR="007B3569" w:rsidRPr="00467B7E" w:rsidRDefault="007B3569" w:rsidP="00467B7E">
                  <w:pPr>
                    <w:rPr>
                      <w:sz w:val="18"/>
                      <w:szCs w:val="18"/>
                    </w:rPr>
                  </w:pPr>
                  <w:r>
                    <w:rPr>
                      <w:sz w:val="18"/>
                      <w:szCs w:val="18"/>
                    </w:rPr>
                    <w:t>Parish Signs</w:t>
                  </w:r>
                </w:p>
              </w:tc>
              <w:tc>
                <w:tcPr>
                  <w:tcW w:w="1134" w:type="dxa"/>
                </w:tcPr>
                <w:p w:rsidR="007B3569" w:rsidRPr="00467B7E" w:rsidRDefault="007B3569" w:rsidP="00467B7E">
                  <w:pPr>
                    <w:rPr>
                      <w:sz w:val="18"/>
                      <w:szCs w:val="18"/>
                    </w:rPr>
                  </w:pPr>
                  <w:r>
                    <w:rPr>
                      <w:sz w:val="18"/>
                      <w:szCs w:val="18"/>
                    </w:rPr>
                    <w:t>£6,300.00</w:t>
                  </w:r>
                </w:p>
              </w:tc>
              <w:tc>
                <w:tcPr>
                  <w:tcW w:w="2825" w:type="dxa"/>
                </w:tcPr>
                <w:p w:rsidR="007B3569" w:rsidRPr="00467B7E" w:rsidRDefault="007B3569" w:rsidP="00467B7E">
                  <w:pPr>
                    <w:rPr>
                      <w:sz w:val="18"/>
                      <w:szCs w:val="18"/>
                    </w:rPr>
                  </w:pPr>
                  <w:r w:rsidRPr="00467B7E">
                    <w:rPr>
                      <w:sz w:val="18"/>
                      <w:szCs w:val="18"/>
                    </w:rPr>
                    <w:t>Bank Transfer</w:t>
                  </w:r>
                </w:p>
              </w:tc>
            </w:tr>
            <w:tr w:rsidR="007B3569" w:rsidRPr="00467B7E" w:rsidTr="007B3569">
              <w:tc>
                <w:tcPr>
                  <w:tcW w:w="2000" w:type="dxa"/>
                </w:tcPr>
                <w:p w:rsidR="007B3569" w:rsidRPr="00467B7E" w:rsidRDefault="007B3569" w:rsidP="00467B7E">
                  <w:pPr>
                    <w:rPr>
                      <w:sz w:val="18"/>
                      <w:szCs w:val="18"/>
                    </w:rPr>
                  </w:pPr>
                  <w:r w:rsidRPr="00467B7E">
                    <w:rPr>
                      <w:sz w:val="18"/>
                      <w:szCs w:val="18"/>
                    </w:rPr>
                    <w:t xml:space="preserve">Telford &amp; </w:t>
                  </w:r>
                  <w:proofErr w:type="spellStart"/>
                  <w:r w:rsidRPr="00467B7E">
                    <w:rPr>
                      <w:sz w:val="18"/>
                      <w:szCs w:val="18"/>
                    </w:rPr>
                    <w:t>Wrekin</w:t>
                  </w:r>
                  <w:proofErr w:type="spellEnd"/>
                  <w:r w:rsidRPr="00467B7E">
                    <w:rPr>
                      <w:sz w:val="18"/>
                      <w:szCs w:val="18"/>
                    </w:rPr>
                    <w:t xml:space="preserve"> Council</w:t>
                  </w:r>
                </w:p>
              </w:tc>
              <w:tc>
                <w:tcPr>
                  <w:tcW w:w="2115" w:type="dxa"/>
                </w:tcPr>
                <w:p w:rsidR="007B3569" w:rsidRPr="00467B7E" w:rsidRDefault="007B3569" w:rsidP="00467B7E">
                  <w:pPr>
                    <w:rPr>
                      <w:sz w:val="18"/>
                      <w:szCs w:val="18"/>
                    </w:rPr>
                  </w:pPr>
                  <w:r>
                    <w:rPr>
                      <w:sz w:val="18"/>
                      <w:szCs w:val="18"/>
                    </w:rPr>
                    <w:t>Footway lighting</w:t>
                  </w:r>
                </w:p>
              </w:tc>
              <w:tc>
                <w:tcPr>
                  <w:tcW w:w="1134" w:type="dxa"/>
                </w:tcPr>
                <w:p w:rsidR="007B3569" w:rsidRPr="00467B7E" w:rsidRDefault="007B3569" w:rsidP="00467B7E">
                  <w:pPr>
                    <w:rPr>
                      <w:sz w:val="18"/>
                      <w:szCs w:val="18"/>
                    </w:rPr>
                  </w:pPr>
                  <w:r>
                    <w:rPr>
                      <w:sz w:val="18"/>
                      <w:szCs w:val="18"/>
                    </w:rPr>
                    <w:t>£11,652.83</w:t>
                  </w:r>
                </w:p>
              </w:tc>
              <w:tc>
                <w:tcPr>
                  <w:tcW w:w="2825" w:type="dxa"/>
                </w:tcPr>
                <w:p w:rsidR="007B3569" w:rsidRPr="00467B7E" w:rsidRDefault="007B3569" w:rsidP="00467B7E">
                  <w:pPr>
                    <w:rPr>
                      <w:sz w:val="18"/>
                      <w:szCs w:val="18"/>
                    </w:rPr>
                  </w:pPr>
                  <w:r w:rsidRPr="00467B7E">
                    <w:rPr>
                      <w:sz w:val="18"/>
                      <w:szCs w:val="18"/>
                    </w:rPr>
                    <w:t>Bank Transfer</w:t>
                  </w:r>
                </w:p>
              </w:tc>
            </w:tr>
            <w:tr w:rsidR="007B3569" w:rsidRPr="00467B7E" w:rsidTr="007B3569">
              <w:tc>
                <w:tcPr>
                  <w:tcW w:w="2000" w:type="dxa"/>
                </w:tcPr>
                <w:p w:rsidR="007B3569" w:rsidRPr="00467B7E" w:rsidRDefault="007B3569" w:rsidP="00467B7E">
                  <w:pPr>
                    <w:rPr>
                      <w:sz w:val="18"/>
                      <w:szCs w:val="18"/>
                    </w:rPr>
                  </w:pPr>
                  <w:r w:rsidRPr="00467B7E">
                    <w:rPr>
                      <w:sz w:val="18"/>
                      <w:szCs w:val="18"/>
                    </w:rPr>
                    <w:t xml:space="preserve">Telford &amp; </w:t>
                  </w:r>
                  <w:proofErr w:type="spellStart"/>
                  <w:r w:rsidRPr="00467B7E">
                    <w:rPr>
                      <w:sz w:val="18"/>
                      <w:szCs w:val="18"/>
                    </w:rPr>
                    <w:t>Wrekin</w:t>
                  </w:r>
                  <w:proofErr w:type="spellEnd"/>
                  <w:r w:rsidRPr="00467B7E">
                    <w:rPr>
                      <w:sz w:val="18"/>
                      <w:szCs w:val="18"/>
                    </w:rPr>
                    <w:t xml:space="preserve"> Council</w:t>
                  </w:r>
                </w:p>
              </w:tc>
              <w:tc>
                <w:tcPr>
                  <w:tcW w:w="2115" w:type="dxa"/>
                </w:tcPr>
                <w:p w:rsidR="007B3569" w:rsidRPr="00467B7E" w:rsidRDefault="007B3569" w:rsidP="00467B7E">
                  <w:pPr>
                    <w:rPr>
                      <w:sz w:val="18"/>
                      <w:szCs w:val="18"/>
                    </w:rPr>
                  </w:pPr>
                  <w:r>
                    <w:rPr>
                      <w:sz w:val="18"/>
                      <w:szCs w:val="18"/>
                    </w:rPr>
                    <w:t>Building maintenance charges</w:t>
                  </w:r>
                </w:p>
              </w:tc>
              <w:tc>
                <w:tcPr>
                  <w:tcW w:w="1134" w:type="dxa"/>
                </w:tcPr>
                <w:p w:rsidR="007B3569" w:rsidRPr="00467B7E" w:rsidRDefault="007B3569" w:rsidP="00467B7E">
                  <w:pPr>
                    <w:rPr>
                      <w:sz w:val="18"/>
                      <w:szCs w:val="18"/>
                    </w:rPr>
                  </w:pPr>
                  <w:r>
                    <w:rPr>
                      <w:sz w:val="18"/>
                      <w:szCs w:val="18"/>
                    </w:rPr>
                    <w:t>£483.05</w:t>
                  </w:r>
                </w:p>
              </w:tc>
              <w:tc>
                <w:tcPr>
                  <w:tcW w:w="2825" w:type="dxa"/>
                </w:tcPr>
                <w:p w:rsidR="007B3569" w:rsidRPr="00467B7E" w:rsidRDefault="007B3569" w:rsidP="00467B7E">
                  <w:pPr>
                    <w:rPr>
                      <w:sz w:val="18"/>
                      <w:szCs w:val="18"/>
                    </w:rPr>
                  </w:pPr>
                  <w:r w:rsidRPr="00467B7E">
                    <w:rPr>
                      <w:sz w:val="18"/>
                      <w:szCs w:val="18"/>
                    </w:rPr>
                    <w:t>Bank Transfer</w:t>
                  </w:r>
                </w:p>
              </w:tc>
            </w:tr>
            <w:tr w:rsidR="007B3569" w:rsidRPr="00467B7E" w:rsidTr="007B3569">
              <w:tc>
                <w:tcPr>
                  <w:tcW w:w="2000" w:type="dxa"/>
                </w:tcPr>
                <w:p w:rsidR="007B3569" w:rsidRPr="00467B7E" w:rsidRDefault="007B3569" w:rsidP="00467B7E">
                  <w:pPr>
                    <w:rPr>
                      <w:sz w:val="18"/>
                      <w:szCs w:val="18"/>
                    </w:rPr>
                  </w:pPr>
                  <w:r>
                    <w:rPr>
                      <w:sz w:val="18"/>
                      <w:szCs w:val="18"/>
                    </w:rPr>
                    <w:t>PP Electrical Services</w:t>
                  </w:r>
                </w:p>
              </w:tc>
              <w:tc>
                <w:tcPr>
                  <w:tcW w:w="2115" w:type="dxa"/>
                </w:tcPr>
                <w:p w:rsidR="007B3569" w:rsidRPr="00467B7E" w:rsidRDefault="007B3569" w:rsidP="00467B7E">
                  <w:pPr>
                    <w:rPr>
                      <w:sz w:val="18"/>
                      <w:szCs w:val="18"/>
                    </w:rPr>
                  </w:pPr>
                  <w:r>
                    <w:rPr>
                      <w:sz w:val="18"/>
                      <w:szCs w:val="18"/>
                    </w:rPr>
                    <w:t xml:space="preserve">Christmas lights </w:t>
                  </w:r>
                </w:p>
              </w:tc>
              <w:tc>
                <w:tcPr>
                  <w:tcW w:w="1134" w:type="dxa"/>
                </w:tcPr>
                <w:p w:rsidR="007B3569" w:rsidRPr="00467B7E" w:rsidRDefault="007B3569" w:rsidP="00467B7E">
                  <w:pPr>
                    <w:rPr>
                      <w:sz w:val="18"/>
                      <w:szCs w:val="18"/>
                    </w:rPr>
                  </w:pPr>
                  <w:r>
                    <w:rPr>
                      <w:sz w:val="18"/>
                      <w:szCs w:val="18"/>
                    </w:rPr>
                    <w:t>£660.00</w:t>
                  </w:r>
                </w:p>
              </w:tc>
              <w:tc>
                <w:tcPr>
                  <w:tcW w:w="2825" w:type="dxa"/>
                </w:tcPr>
                <w:p w:rsidR="007B3569" w:rsidRPr="00467B7E" w:rsidRDefault="007B3569" w:rsidP="00467B7E">
                  <w:pPr>
                    <w:rPr>
                      <w:sz w:val="18"/>
                      <w:szCs w:val="18"/>
                    </w:rPr>
                  </w:pPr>
                  <w:r w:rsidRPr="00467B7E">
                    <w:rPr>
                      <w:sz w:val="18"/>
                      <w:szCs w:val="18"/>
                    </w:rPr>
                    <w:t>Bank Transfer</w:t>
                  </w:r>
                </w:p>
              </w:tc>
            </w:tr>
            <w:tr w:rsidR="00B57932" w:rsidRPr="00467B7E" w:rsidTr="007B3569">
              <w:tc>
                <w:tcPr>
                  <w:tcW w:w="2000" w:type="dxa"/>
                </w:tcPr>
                <w:p w:rsidR="00B57932" w:rsidRDefault="00B57932" w:rsidP="00467B7E">
                  <w:pPr>
                    <w:rPr>
                      <w:sz w:val="18"/>
                      <w:szCs w:val="18"/>
                    </w:rPr>
                  </w:pPr>
                  <w:r w:rsidRPr="00B57932">
                    <w:rPr>
                      <w:sz w:val="18"/>
                      <w:szCs w:val="18"/>
                    </w:rPr>
                    <w:t>PP Electrical Services</w:t>
                  </w:r>
                </w:p>
              </w:tc>
              <w:tc>
                <w:tcPr>
                  <w:tcW w:w="2115" w:type="dxa"/>
                </w:tcPr>
                <w:p w:rsidR="00B57932" w:rsidRDefault="00B57932" w:rsidP="00467B7E">
                  <w:pPr>
                    <w:rPr>
                      <w:sz w:val="18"/>
                      <w:szCs w:val="18"/>
                    </w:rPr>
                  </w:pPr>
                  <w:r>
                    <w:rPr>
                      <w:sz w:val="18"/>
                      <w:szCs w:val="18"/>
                    </w:rPr>
                    <w:t>Christmas lights</w:t>
                  </w:r>
                </w:p>
              </w:tc>
              <w:tc>
                <w:tcPr>
                  <w:tcW w:w="1134" w:type="dxa"/>
                </w:tcPr>
                <w:p w:rsidR="00B57932" w:rsidRDefault="00B57932" w:rsidP="00467B7E">
                  <w:pPr>
                    <w:rPr>
                      <w:sz w:val="18"/>
                      <w:szCs w:val="18"/>
                    </w:rPr>
                  </w:pPr>
                  <w:r>
                    <w:rPr>
                      <w:sz w:val="18"/>
                      <w:szCs w:val="18"/>
                    </w:rPr>
                    <w:t>£11534.41</w:t>
                  </w:r>
                </w:p>
              </w:tc>
              <w:tc>
                <w:tcPr>
                  <w:tcW w:w="2825" w:type="dxa"/>
                </w:tcPr>
                <w:p w:rsidR="00B57932" w:rsidRPr="00467B7E" w:rsidRDefault="00B57932" w:rsidP="00467B7E">
                  <w:pPr>
                    <w:rPr>
                      <w:sz w:val="18"/>
                      <w:szCs w:val="18"/>
                    </w:rPr>
                  </w:pPr>
                  <w:r>
                    <w:rPr>
                      <w:sz w:val="18"/>
                      <w:szCs w:val="18"/>
                    </w:rPr>
                    <w:t>Bank Transfer</w:t>
                  </w:r>
                </w:p>
              </w:tc>
            </w:tr>
            <w:tr w:rsidR="007B3569" w:rsidRPr="00467B7E" w:rsidTr="007B3569">
              <w:tc>
                <w:tcPr>
                  <w:tcW w:w="2000" w:type="dxa"/>
                </w:tcPr>
                <w:p w:rsidR="007B3569" w:rsidRPr="00467B7E" w:rsidRDefault="007B3569" w:rsidP="00467B7E">
                  <w:pPr>
                    <w:rPr>
                      <w:sz w:val="18"/>
                      <w:szCs w:val="18"/>
                    </w:rPr>
                  </w:pPr>
                  <w:r w:rsidRPr="00467B7E">
                    <w:rPr>
                      <w:sz w:val="18"/>
                      <w:szCs w:val="18"/>
                    </w:rPr>
                    <w:t>Granville Construction Ltd</w:t>
                  </w:r>
                </w:p>
              </w:tc>
              <w:tc>
                <w:tcPr>
                  <w:tcW w:w="2115" w:type="dxa"/>
                </w:tcPr>
                <w:p w:rsidR="007B3569" w:rsidRPr="00467B7E" w:rsidRDefault="007B3569" w:rsidP="00467B7E">
                  <w:pPr>
                    <w:rPr>
                      <w:sz w:val="18"/>
                      <w:szCs w:val="18"/>
                    </w:rPr>
                  </w:pPr>
                  <w:r w:rsidRPr="00467B7E">
                    <w:rPr>
                      <w:sz w:val="18"/>
                      <w:szCs w:val="18"/>
                    </w:rPr>
                    <w:t>Repai</w:t>
                  </w:r>
                  <w:r w:rsidR="00B57932">
                    <w:rPr>
                      <w:sz w:val="18"/>
                      <w:szCs w:val="18"/>
                    </w:rPr>
                    <w:t>rs to Parish Centre door</w:t>
                  </w:r>
                </w:p>
              </w:tc>
              <w:tc>
                <w:tcPr>
                  <w:tcW w:w="1134" w:type="dxa"/>
                </w:tcPr>
                <w:p w:rsidR="007B3569" w:rsidRPr="00467B7E" w:rsidRDefault="00B57932" w:rsidP="00467B7E">
                  <w:pPr>
                    <w:rPr>
                      <w:sz w:val="18"/>
                      <w:szCs w:val="18"/>
                    </w:rPr>
                  </w:pPr>
                  <w:r>
                    <w:rPr>
                      <w:sz w:val="18"/>
                      <w:szCs w:val="18"/>
                    </w:rPr>
                    <w:t>£142.73</w:t>
                  </w:r>
                </w:p>
              </w:tc>
              <w:tc>
                <w:tcPr>
                  <w:tcW w:w="2825" w:type="dxa"/>
                </w:tcPr>
                <w:p w:rsidR="007B3569" w:rsidRPr="00467B7E" w:rsidRDefault="007B3569" w:rsidP="00467B7E">
                  <w:pPr>
                    <w:rPr>
                      <w:sz w:val="18"/>
                      <w:szCs w:val="18"/>
                    </w:rPr>
                  </w:pPr>
                  <w:r w:rsidRPr="00467B7E">
                    <w:rPr>
                      <w:sz w:val="18"/>
                      <w:szCs w:val="18"/>
                    </w:rPr>
                    <w:t>Bank Transfer</w:t>
                  </w:r>
                </w:p>
              </w:tc>
            </w:tr>
            <w:tr w:rsidR="007B3569" w:rsidRPr="00467B7E" w:rsidTr="007B3569">
              <w:tc>
                <w:tcPr>
                  <w:tcW w:w="2000" w:type="dxa"/>
                </w:tcPr>
                <w:p w:rsidR="007B3569" w:rsidRPr="00467B7E" w:rsidRDefault="00B57932" w:rsidP="00467B7E">
                  <w:pPr>
                    <w:rPr>
                      <w:sz w:val="18"/>
                      <w:szCs w:val="18"/>
                    </w:rPr>
                  </w:pPr>
                  <w:r>
                    <w:rPr>
                      <w:sz w:val="18"/>
                      <w:szCs w:val="18"/>
                    </w:rPr>
                    <w:t>JCE And Sons Ltd</w:t>
                  </w:r>
                </w:p>
              </w:tc>
              <w:tc>
                <w:tcPr>
                  <w:tcW w:w="2115" w:type="dxa"/>
                </w:tcPr>
                <w:p w:rsidR="007B3569" w:rsidRPr="00467B7E" w:rsidRDefault="00B57932" w:rsidP="00467B7E">
                  <w:pPr>
                    <w:rPr>
                      <w:sz w:val="18"/>
                      <w:szCs w:val="18"/>
                    </w:rPr>
                  </w:pPr>
                  <w:r>
                    <w:rPr>
                      <w:sz w:val="18"/>
                      <w:szCs w:val="18"/>
                    </w:rPr>
                    <w:t xml:space="preserve">Parish </w:t>
                  </w:r>
                  <w:proofErr w:type="spellStart"/>
                  <w:r>
                    <w:rPr>
                      <w:sz w:val="18"/>
                      <w:szCs w:val="18"/>
                    </w:rPr>
                    <w:t>centre</w:t>
                  </w:r>
                  <w:proofErr w:type="spellEnd"/>
                  <w:r>
                    <w:rPr>
                      <w:sz w:val="18"/>
                      <w:szCs w:val="18"/>
                    </w:rPr>
                    <w:t xml:space="preserve"> lights</w:t>
                  </w:r>
                </w:p>
              </w:tc>
              <w:tc>
                <w:tcPr>
                  <w:tcW w:w="1134" w:type="dxa"/>
                </w:tcPr>
                <w:p w:rsidR="007B3569" w:rsidRPr="00467B7E" w:rsidRDefault="00B57932" w:rsidP="00467B7E">
                  <w:pPr>
                    <w:rPr>
                      <w:sz w:val="18"/>
                      <w:szCs w:val="18"/>
                    </w:rPr>
                  </w:pPr>
                  <w:r>
                    <w:rPr>
                      <w:sz w:val="18"/>
                      <w:szCs w:val="18"/>
                    </w:rPr>
                    <w:t>£45.00</w:t>
                  </w:r>
                </w:p>
              </w:tc>
              <w:tc>
                <w:tcPr>
                  <w:tcW w:w="2825" w:type="dxa"/>
                </w:tcPr>
                <w:p w:rsidR="007B3569" w:rsidRPr="00467B7E" w:rsidRDefault="00B57932" w:rsidP="00467B7E">
                  <w:pPr>
                    <w:rPr>
                      <w:sz w:val="18"/>
                      <w:szCs w:val="18"/>
                    </w:rPr>
                  </w:pPr>
                  <w:proofErr w:type="spellStart"/>
                  <w:r>
                    <w:rPr>
                      <w:sz w:val="18"/>
                      <w:szCs w:val="18"/>
                    </w:rPr>
                    <w:t>Cheque</w:t>
                  </w:r>
                  <w:proofErr w:type="spellEnd"/>
                  <w:r>
                    <w:rPr>
                      <w:sz w:val="18"/>
                      <w:szCs w:val="18"/>
                    </w:rPr>
                    <w:t xml:space="preserve"> No: 011310</w:t>
                  </w:r>
                </w:p>
              </w:tc>
            </w:tr>
            <w:tr w:rsidR="00B57932" w:rsidRPr="00467B7E" w:rsidTr="007B3569">
              <w:tc>
                <w:tcPr>
                  <w:tcW w:w="2000" w:type="dxa"/>
                </w:tcPr>
                <w:p w:rsidR="00B57932" w:rsidRDefault="00B57932" w:rsidP="00467B7E">
                  <w:pPr>
                    <w:rPr>
                      <w:sz w:val="18"/>
                      <w:szCs w:val="18"/>
                    </w:rPr>
                  </w:pPr>
                  <w:r w:rsidRPr="00B57932">
                    <w:rPr>
                      <w:sz w:val="18"/>
                      <w:szCs w:val="18"/>
                    </w:rPr>
                    <w:t>JCE And Sons Ltd</w:t>
                  </w:r>
                </w:p>
              </w:tc>
              <w:tc>
                <w:tcPr>
                  <w:tcW w:w="2115" w:type="dxa"/>
                </w:tcPr>
                <w:p w:rsidR="00B57932" w:rsidRDefault="00B57932" w:rsidP="00467B7E">
                  <w:pPr>
                    <w:rPr>
                      <w:sz w:val="18"/>
                      <w:szCs w:val="18"/>
                    </w:rPr>
                  </w:pPr>
                  <w:r w:rsidRPr="00B57932">
                    <w:rPr>
                      <w:sz w:val="18"/>
                      <w:szCs w:val="18"/>
                    </w:rPr>
                    <w:t xml:space="preserve">Parish </w:t>
                  </w:r>
                  <w:proofErr w:type="spellStart"/>
                  <w:r w:rsidRPr="00B57932">
                    <w:rPr>
                      <w:sz w:val="18"/>
                      <w:szCs w:val="18"/>
                    </w:rPr>
                    <w:t>centre</w:t>
                  </w:r>
                  <w:proofErr w:type="spellEnd"/>
                  <w:r w:rsidRPr="00B57932">
                    <w:rPr>
                      <w:sz w:val="18"/>
                      <w:szCs w:val="18"/>
                    </w:rPr>
                    <w:t xml:space="preserve"> lights</w:t>
                  </w:r>
                </w:p>
              </w:tc>
              <w:tc>
                <w:tcPr>
                  <w:tcW w:w="1134" w:type="dxa"/>
                </w:tcPr>
                <w:p w:rsidR="00B57932" w:rsidRDefault="00B57932" w:rsidP="00467B7E">
                  <w:pPr>
                    <w:rPr>
                      <w:sz w:val="18"/>
                      <w:szCs w:val="18"/>
                    </w:rPr>
                  </w:pPr>
                  <w:r>
                    <w:rPr>
                      <w:sz w:val="18"/>
                      <w:szCs w:val="18"/>
                    </w:rPr>
                    <w:t>£75.36</w:t>
                  </w:r>
                </w:p>
              </w:tc>
              <w:tc>
                <w:tcPr>
                  <w:tcW w:w="2825" w:type="dxa"/>
                </w:tcPr>
                <w:p w:rsidR="00B57932" w:rsidRDefault="00B57932" w:rsidP="00467B7E">
                  <w:pPr>
                    <w:rPr>
                      <w:sz w:val="18"/>
                      <w:szCs w:val="18"/>
                    </w:rPr>
                  </w:pPr>
                  <w:proofErr w:type="spellStart"/>
                  <w:r>
                    <w:rPr>
                      <w:sz w:val="18"/>
                      <w:szCs w:val="18"/>
                    </w:rPr>
                    <w:t>Cheque</w:t>
                  </w:r>
                  <w:proofErr w:type="spellEnd"/>
                  <w:r>
                    <w:rPr>
                      <w:sz w:val="18"/>
                      <w:szCs w:val="18"/>
                    </w:rPr>
                    <w:t xml:space="preserve"> No: 011311</w:t>
                  </w:r>
                </w:p>
              </w:tc>
            </w:tr>
            <w:tr w:rsidR="007B3569" w:rsidRPr="00467B7E" w:rsidTr="007B3569">
              <w:tc>
                <w:tcPr>
                  <w:tcW w:w="2000" w:type="dxa"/>
                </w:tcPr>
                <w:p w:rsidR="007B3569" w:rsidRPr="00467B7E" w:rsidRDefault="00B57932" w:rsidP="00467B7E">
                  <w:pPr>
                    <w:rPr>
                      <w:sz w:val="18"/>
                      <w:szCs w:val="18"/>
                    </w:rPr>
                  </w:pPr>
                  <w:r>
                    <w:rPr>
                      <w:sz w:val="18"/>
                      <w:szCs w:val="18"/>
                    </w:rPr>
                    <w:t>Taylors</w:t>
                  </w:r>
                </w:p>
              </w:tc>
              <w:tc>
                <w:tcPr>
                  <w:tcW w:w="2115" w:type="dxa"/>
                </w:tcPr>
                <w:p w:rsidR="007B3569" w:rsidRPr="00467B7E" w:rsidRDefault="00B57932" w:rsidP="00467B7E">
                  <w:pPr>
                    <w:rPr>
                      <w:sz w:val="18"/>
                      <w:szCs w:val="18"/>
                    </w:rPr>
                  </w:pPr>
                  <w:r>
                    <w:rPr>
                      <w:sz w:val="18"/>
                      <w:szCs w:val="18"/>
                    </w:rPr>
                    <w:t>Parish Centre repairs</w:t>
                  </w:r>
                </w:p>
              </w:tc>
              <w:tc>
                <w:tcPr>
                  <w:tcW w:w="1134" w:type="dxa"/>
                </w:tcPr>
                <w:p w:rsidR="007B3569" w:rsidRPr="00467B7E" w:rsidRDefault="00B57932" w:rsidP="00467B7E">
                  <w:pPr>
                    <w:rPr>
                      <w:sz w:val="18"/>
                      <w:szCs w:val="18"/>
                    </w:rPr>
                  </w:pPr>
                  <w:r>
                    <w:rPr>
                      <w:sz w:val="18"/>
                      <w:szCs w:val="18"/>
                    </w:rPr>
                    <w:t>£86.40</w:t>
                  </w:r>
                </w:p>
              </w:tc>
              <w:tc>
                <w:tcPr>
                  <w:tcW w:w="2825" w:type="dxa"/>
                </w:tcPr>
                <w:p w:rsidR="007B3569" w:rsidRPr="00467B7E" w:rsidRDefault="00B57932" w:rsidP="00467B7E">
                  <w:pPr>
                    <w:rPr>
                      <w:sz w:val="18"/>
                      <w:szCs w:val="18"/>
                    </w:rPr>
                  </w:pPr>
                  <w:proofErr w:type="spellStart"/>
                  <w:r>
                    <w:rPr>
                      <w:sz w:val="18"/>
                      <w:szCs w:val="18"/>
                    </w:rPr>
                    <w:t>Cheque</w:t>
                  </w:r>
                  <w:proofErr w:type="spellEnd"/>
                  <w:r>
                    <w:rPr>
                      <w:sz w:val="18"/>
                      <w:szCs w:val="18"/>
                    </w:rPr>
                    <w:t xml:space="preserve"> No: 011312</w:t>
                  </w:r>
                </w:p>
              </w:tc>
            </w:tr>
            <w:tr w:rsidR="006F1AA3" w:rsidRPr="00467B7E" w:rsidTr="007B3569">
              <w:tc>
                <w:tcPr>
                  <w:tcW w:w="2000" w:type="dxa"/>
                </w:tcPr>
                <w:p w:rsidR="006F1AA3" w:rsidRDefault="006F1AA3" w:rsidP="00467B7E">
                  <w:pPr>
                    <w:rPr>
                      <w:sz w:val="18"/>
                      <w:szCs w:val="18"/>
                    </w:rPr>
                  </w:pPr>
                  <w:proofErr w:type="spellStart"/>
                  <w:r>
                    <w:rPr>
                      <w:sz w:val="18"/>
                      <w:szCs w:val="18"/>
                    </w:rPr>
                    <w:t>Aqualogic</w:t>
                  </w:r>
                  <w:proofErr w:type="spellEnd"/>
                </w:p>
              </w:tc>
              <w:tc>
                <w:tcPr>
                  <w:tcW w:w="2115" w:type="dxa"/>
                </w:tcPr>
                <w:p w:rsidR="006F1AA3" w:rsidRDefault="006F1AA3" w:rsidP="00467B7E">
                  <w:pPr>
                    <w:rPr>
                      <w:sz w:val="18"/>
                      <w:szCs w:val="18"/>
                    </w:rPr>
                  </w:pPr>
                  <w:r>
                    <w:rPr>
                      <w:sz w:val="18"/>
                      <w:szCs w:val="18"/>
                    </w:rPr>
                    <w:t>Maintenance to urinals</w:t>
                  </w:r>
                </w:p>
              </w:tc>
              <w:tc>
                <w:tcPr>
                  <w:tcW w:w="1134" w:type="dxa"/>
                </w:tcPr>
                <w:p w:rsidR="006F1AA3" w:rsidRDefault="006F1AA3" w:rsidP="00467B7E">
                  <w:pPr>
                    <w:rPr>
                      <w:sz w:val="18"/>
                      <w:szCs w:val="18"/>
                    </w:rPr>
                  </w:pPr>
                  <w:r>
                    <w:rPr>
                      <w:sz w:val="18"/>
                      <w:szCs w:val="18"/>
                    </w:rPr>
                    <w:t>£59.40</w:t>
                  </w:r>
                </w:p>
              </w:tc>
              <w:tc>
                <w:tcPr>
                  <w:tcW w:w="2825" w:type="dxa"/>
                </w:tcPr>
                <w:p w:rsidR="006F1AA3" w:rsidRDefault="006F1AA3" w:rsidP="00467B7E">
                  <w:pPr>
                    <w:rPr>
                      <w:sz w:val="18"/>
                      <w:szCs w:val="18"/>
                    </w:rPr>
                  </w:pPr>
                  <w:r>
                    <w:rPr>
                      <w:sz w:val="18"/>
                      <w:szCs w:val="18"/>
                    </w:rPr>
                    <w:t>Bank Transfer</w:t>
                  </w:r>
                </w:p>
              </w:tc>
            </w:tr>
            <w:tr w:rsidR="00BA7057" w:rsidRPr="00467B7E" w:rsidTr="007B3569">
              <w:tc>
                <w:tcPr>
                  <w:tcW w:w="2000" w:type="dxa"/>
                </w:tcPr>
                <w:p w:rsidR="00BA7057" w:rsidRDefault="00BA7057" w:rsidP="00467B7E">
                  <w:pPr>
                    <w:rPr>
                      <w:sz w:val="18"/>
                      <w:szCs w:val="18"/>
                    </w:rPr>
                  </w:pPr>
                </w:p>
              </w:tc>
              <w:tc>
                <w:tcPr>
                  <w:tcW w:w="2115" w:type="dxa"/>
                </w:tcPr>
                <w:p w:rsidR="00BA7057" w:rsidRDefault="00BA7057" w:rsidP="00467B7E">
                  <w:pPr>
                    <w:rPr>
                      <w:sz w:val="18"/>
                      <w:szCs w:val="18"/>
                    </w:rPr>
                  </w:pPr>
                </w:p>
              </w:tc>
              <w:tc>
                <w:tcPr>
                  <w:tcW w:w="1134" w:type="dxa"/>
                </w:tcPr>
                <w:p w:rsidR="00BA7057" w:rsidRDefault="00BA7057" w:rsidP="00467B7E">
                  <w:pPr>
                    <w:rPr>
                      <w:sz w:val="18"/>
                      <w:szCs w:val="18"/>
                    </w:rPr>
                  </w:pPr>
                </w:p>
              </w:tc>
              <w:tc>
                <w:tcPr>
                  <w:tcW w:w="2825" w:type="dxa"/>
                </w:tcPr>
                <w:p w:rsidR="00BA7057" w:rsidRDefault="00BA7057" w:rsidP="00467B7E">
                  <w:pPr>
                    <w:rPr>
                      <w:sz w:val="18"/>
                      <w:szCs w:val="18"/>
                    </w:rPr>
                  </w:pPr>
                </w:p>
              </w:tc>
            </w:tr>
          </w:tbl>
          <w:p w:rsidR="00BD3DD9" w:rsidRPr="001C2CA2" w:rsidRDefault="00BD3DD9" w:rsidP="00467B7E">
            <w:pPr>
              <w:spacing w:after="0" w:line="240" w:lineRule="auto"/>
              <w:rPr>
                <w:rFonts w:cs="Arial"/>
                <w:sz w:val="18"/>
                <w:szCs w:val="18"/>
              </w:rPr>
            </w:pPr>
          </w:p>
        </w:tc>
        <w:tc>
          <w:tcPr>
            <w:tcW w:w="836" w:type="dxa"/>
          </w:tcPr>
          <w:p w:rsidR="006E4E49" w:rsidRPr="00825F66" w:rsidRDefault="006E4E49" w:rsidP="00944D40">
            <w:pPr>
              <w:pStyle w:val="Default"/>
              <w:rPr>
                <w:b/>
                <w:sz w:val="22"/>
                <w:szCs w:val="22"/>
              </w:rPr>
            </w:pPr>
          </w:p>
        </w:tc>
      </w:tr>
      <w:tr w:rsidR="00A967CA" w:rsidRPr="00825F66" w:rsidTr="0088340D">
        <w:trPr>
          <w:trHeight w:val="217"/>
        </w:trPr>
        <w:tc>
          <w:tcPr>
            <w:tcW w:w="904" w:type="dxa"/>
            <w:shd w:val="clear" w:color="auto" w:fill="DBE5F1" w:themeFill="accent1" w:themeFillTint="33"/>
          </w:tcPr>
          <w:p w:rsidR="00A967CA" w:rsidRPr="00A967CA" w:rsidRDefault="00BA7057" w:rsidP="008F466C">
            <w:pPr>
              <w:pStyle w:val="Default"/>
              <w:rPr>
                <w:b/>
                <w:sz w:val="18"/>
                <w:szCs w:val="18"/>
              </w:rPr>
            </w:pPr>
            <w:r>
              <w:rPr>
                <w:b/>
                <w:sz w:val="18"/>
                <w:szCs w:val="18"/>
              </w:rPr>
              <w:t>133</w:t>
            </w:r>
            <w:r w:rsidR="00F11C72">
              <w:rPr>
                <w:b/>
                <w:sz w:val="18"/>
                <w:szCs w:val="18"/>
              </w:rPr>
              <w:t>/</w:t>
            </w:r>
            <w:r w:rsidR="001738CA">
              <w:rPr>
                <w:b/>
                <w:sz w:val="18"/>
                <w:szCs w:val="18"/>
              </w:rPr>
              <w:t>18</w:t>
            </w:r>
          </w:p>
        </w:tc>
        <w:tc>
          <w:tcPr>
            <w:tcW w:w="8481" w:type="dxa"/>
            <w:gridSpan w:val="4"/>
            <w:shd w:val="clear" w:color="auto" w:fill="DBE5F1" w:themeFill="accent1" w:themeFillTint="33"/>
          </w:tcPr>
          <w:p w:rsidR="00A967CA" w:rsidRPr="00A967CA" w:rsidRDefault="001738CA" w:rsidP="006E4E49">
            <w:pPr>
              <w:spacing w:after="0" w:line="240" w:lineRule="auto"/>
              <w:rPr>
                <w:rFonts w:cs="Arial"/>
                <w:b/>
                <w:sz w:val="18"/>
                <w:szCs w:val="18"/>
              </w:rPr>
            </w:pPr>
            <w:r>
              <w:rPr>
                <w:rFonts w:cs="Arial"/>
                <w:b/>
                <w:sz w:val="18"/>
                <w:szCs w:val="18"/>
              </w:rPr>
              <w:t>Correspondence</w:t>
            </w:r>
          </w:p>
        </w:tc>
        <w:tc>
          <w:tcPr>
            <w:tcW w:w="836" w:type="dxa"/>
            <w:shd w:val="clear" w:color="auto" w:fill="DBE5F1" w:themeFill="accent1" w:themeFillTint="33"/>
          </w:tcPr>
          <w:p w:rsidR="00A967CA" w:rsidRPr="00825F66" w:rsidRDefault="00A967CA" w:rsidP="00944D40">
            <w:pPr>
              <w:pStyle w:val="Default"/>
              <w:rPr>
                <w:b/>
                <w:sz w:val="22"/>
                <w:szCs w:val="22"/>
              </w:rPr>
            </w:pPr>
          </w:p>
        </w:tc>
      </w:tr>
      <w:tr w:rsidR="00A967CA" w:rsidRPr="00827C4F" w:rsidTr="0088340D">
        <w:trPr>
          <w:trHeight w:val="456"/>
        </w:trPr>
        <w:tc>
          <w:tcPr>
            <w:tcW w:w="904" w:type="dxa"/>
          </w:tcPr>
          <w:p w:rsidR="00586E26" w:rsidRDefault="00F11C72" w:rsidP="008F466C">
            <w:pPr>
              <w:pStyle w:val="Default"/>
              <w:rPr>
                <w:sz w:val="18"/>
                <w:szCs w:val="18"/>
              </w:rPr>
            </w:pPr>
            <w:r w:rsidRPr="00F11C72">
              <w:rPr>
                <w:sz w:val="18"/>
                <w:szCs w:val="18"/>
              </w:rPr>
              <w:t>(a)</w:t>
            </w:r>
          </w:p>
          <w:p w:rsidR="00586E26" w:rsidRDefault="00586E26" w:rsidP="008F466C">
            <w:pPr>
              <w:pStyle w:val="Default"/>
              <w:rPr>
                <w:sz w:val="18"/>
                <w:szCs w:val="18"/>
              </w:rPr>
            </w:pPr>
          </w:p>
          <w:p w:rsidR="00F0765B" w:rsidRDefault="00F0765B" w:rsidP="008F466C">
            <w:pPr>
              <w:pStyle w:val="Default"/>
              <w:rPr>
                <w:sz w:val="18"/>
                <w:szCs w:val="18"/>
              </w:rPr>
            </w:pPr>
          </w:p>
          <w:p w:rsidR="00F0765B" w:rsidRDefault="00F0765B" w:rsidP="008F466C">
            <w:pPr>
              <w:pStyle w:val="Default"/>
              <w:rPr>
                <w:sz w:val="18"/>
                <w:szCs w:val="18"/>
              </w:rPr>
            </w:pPr>
          </w:p>
          <w:p w:rsidR="00586E26" w:rsidRDefault="00586E26" w:rsidP="008F466C">
            <w:pPr>
              <w:pStyle w:val="Default"/>
              <w:rPr>
                <w:sz w:val="18"/>
                <w:szCs w:val="18"/>
              </w:rPr>
            </w:pPr>
          </w:p>
          <w:p w:rsidR="00BD28B8" w:rsidRPr="006E4E49" w:rsidRDefault="00F0765B" w:rsidP="008F466C">
            <w:pPr>
              <w:pStyle w:val="Default"/>
              <w:rPr>
                <w:sz w:val="18"/>
                <w:szCs w:val="18"/>
              </w:rPr>
            </w:pPr>
            <w:r>
              <w:rPr>
                <w:sz w:val="18"/>
                <w:szCs w:val="18"/>
              </w:rPr>
              <w:t>(b)</w:t>
            </w:r>
          </w:p>
        </w:tc>
        <w:tc>
          <w:tcPr>
            <w:tcW w:w="8481" w:type="dxa"/>
            <w:gridSpan w:val="4"/>
          </w:tcPr>
          <w:p w:rsidR="00BD28B8" w:rsidRDefault="000D3BC6" w:rsidP="00D17D44">
            <w:pPr>
              <w:spacing w:after="0" w:line="240" w:lineRule="auto"/>
              <w:rPr>
                <w:rFonts w:cs="Arial"/>
                <w:sz w:val="18"/>
                <w:szCs w:val="18"/>
              </w:rPr>
            </w:pPr>
            <w:r>
              <w:rPr>
                <w:rFonts w:cs="Arial"/>
                <w:sz w:val="18"/>
                <w:szCs w:val="18"/>
              </w:rPr>
              <w:t xml:space="preserve">  </w:t>
            </w:r>
            <w:r w:rsidR="00150A58">
              <w:rPr>
                <w:rFonts w:cs="Arial"/>
                <w:sz w:val="18"/>
                <w:szCs w:val="18"/>
              </w:rPr>
              <w:t>Mr P Mathias – a request was receiv</w:t>
            </w:r>
            <w:r w:rsidR="000A4E9C">
              <w:rPr>
                <w:rFonts w:cs="Arial"/>
                <w:sz w:val="18"/>
                <w:szCs w:val="18"/>
              </w:rPr>
              <w:t>ed for the Parish Council to fund</w:t>
            </w:r>
            <w:r w:rsidR="00150A58">
              <w:rPr>
                <w:rFonts w:cs="Arial"/>
                <w:sz w:val="18"/>
                <w:szCs w:val="18"/>
              </w:rPr>
              <w:t xml:space="preserve"> a Grit bin to be installed at </w:t>
            </w:r>
          </w:p>
          <w:p w:rsidR="00150A58" w:rsidRDefault="0088635F" w:rsidP="00D17D44">
            <w:pPr>
              <w:spacing w:after="0" w:line="240" w:lineRule="auto"/>
              <w:rPr>
                <w:rFonts w:cs="Arial"/>
                <w:sz w:val="18"/>
                <w:szCs w:val="18"/>
              </w:rPr>
            </w:pPr>
            <w:r>
              <w:rPr>
                <w:rFonts w:cs="Arial"/>
                <w:sz w:val="18"/>
                <w:szCs w:val="18"/>
              </w:rPr>
              <w:t xml:space="preserve"> </w:t>
            </w:r>
            <w:r w:rsidR="00150A58">
              <w:rPr>
                <w:rFonts w:cs="Arial"/>
                <w:sz w:val="18"/>
                <w:szCs w:val="18"/>
              </w:rPr>
              <w:t xml:space="preserve"> Pains Lane, The </w:t>
            </w:r>
            <w:proofErr w:type="spellStart"/>
            <w:r w:rsidR="00150A58">
              <w:rPr>
                <w:rFonts w:cs="Arial"/>
                <w:sz w:val="18"/>
                <w:szCs w:val="18"/>
              </w:rPr>
              <w:t>Cloiters</w:t>
            </w:r>
            <w:proofErr w:type="spellEnd"/>
            <w:r w:rsidR="00150A58">
              <w:rPr>
                <w:rFonts w:cs="Arial"/>
                <w:sz w:val="18"/>
                <w:szCs w:val="18"/>
              </w:rPr>
              <w:t>, St Georges.</w:t>
            </w:r>
          </w:p>
          <w:p w:rsidR="000A4E9C" w:rsidRDefault="00150A58" w:rsidP="00150A58">
            <w:pPr>
              <w:spacing w:after="0" w:line="240" w:lineRule="auto"/>
              <w:rPr>
                <w:rFonts w:cs="Arial"/>
                <w:sz w:val="18"/>
                <w:szCs w:val="18"/>
              </w:rPr>
            </w:pPr>
            <w:r>
              <w:rPr>
                <w:rFonts w:cs="Arial"/>
                <w:sz w:val="18"/>
                <w:szCs w:val="18"/>
              </w:rPr>
              <w:t xml:space="preserve">  </w:t>
            </w:r>
            <w:r w:rsidRPr="00150A58">
              <w:rPr>
                <w:rFonts w:cs="Arial"/>
                <w:b/>
                <w:sz w:val="18"/>
                <w:szCs w:val="18"/>
              </w:rPr>
              <w:t>Resolved</w:t>
            </w:r>
            <w:r>
              <w:rPr>
                <w:rFonts w:cs="Arial"/>
                <w:sz w:val="18"/>
                <w:szCs w:val="18"/>
              </w:rPr>
              <w:t xml:space="preserve">: </w:t>
            </w:r>
            <w:r w:rsidR="000A4E9C">
              <w:rPr>
                <w:rFonts w:cs="Arial"/>
                <w:sz w:val="18"/>
                <w:szCs w:val="18"/>
              </w:rPr>
              <w:t>that</w:t>
            </w:r>
            <w:r>
              <w:rPr>
                <w:rFonts w:cs="Arial"/>
                <w:sz w:val="18"/>
                <w:szCs w:val="18"/>
              </w:rPr>
              <w:t xml:space="preserve"> the Clerk will ensure this request is included</w:t>
            </w:r>
            <w:r w:rsidR="000A4E9C">
              <w:rPr>
                <w:rFonts w:cs="Arial"/>
                <w:sz w:val="18"/>
                <w:szCs w:val="18"/>
              </w:rPr>
              <w:t xml:space="preserve"> in the review meeting with T&amp;W </w:t>
            </w:r>
          </w:p>
          <w:p w:rsidR="00150A58" w:rsidRDefault="000A4E9C" w:rsidP="00150A58">
            <w:pPr>
              <w:spacing w:after="0" w:line="240" w:lineRule="auto"/>
              <w:rPr>
                <w:rFonts w:cs="Arial"/>
                <w:sz w:val="18"/>
                <w:szCs w:val="18"/>
              </w:rPr>
            </w:pPr>
            <w:r>
              <w:rPr>
                <w:rFonts w:cs="Arial"/>
                <w:sz w:val="18"/>
                <w:szCs w:val="18"/>
              </w:rPr>
              <w:t xml:space="preserve"> </w:t>
            </w:r>
            <w:r w:rsidR="00A400BA">
              <w:rPr>
                <w:rFonts w:cs="Arial"/>
                <w:sz w:val="18"/>
                <w:szCs w:val="18"/>
              </w:rPr>
              <w:t xml:space="preserve"> </w:t>
            </w:r>
            <w:r>
              <w:rPr>
                <w:rFonts w:cs="Arial"/>
                <w:sz w:val="18"/>
                <w:szCs w:val="18"/>
              </w:rPr>
              <w:t>Council</w:t>
            </w:r>
            <w:r w:rsidR="00150A58">
              <w:rPr>
                <w:rFonts w:cs="Arial"/>
                <w:sz w:val="18"/>
                <w:szCs w:val="18"/>
              </w:rPr>
              <w:t>.</w:t>
            </w:r>
          </w:p>
          <w:p w:rsidR="00F0765B" w:rsidRDefault="00F0765B" w:rsidP="00150A58">
            <w:pPr>
              <w:spacing w:after="0" w:line="240" w:lineRule="auto"/>
              <w:rPr>
                <w:rFonts w:cs="Arial"/>
                <w:sz w:val="18"/>
                <w:szCs w:val="18"/>
              </w:rPr>
            </w:pPr>
          </w:p>
          <w:p w:rsidR="00A400BA" w:rsidRDefault="0088635F" w:rsidP="00150A58">
            <w:pPr>
              <w:spacing w:after="0" w:line="240" w:lineRule="auto"/>
              <w:rPr>
                <w:rFonts w:cs="Arial"/>
                <w:sz w:val="18"/>
                <w:szCs w:val="18"/>
              </w:rPr>
            </w:pPr>
            <w:r>
              <w:rPr>
                <w:rFonts w:cs="Arial"/>
                <w:sz w:val="18"/>
                <w:szCs w:val="18"/>
              </w:rPr>
              <w:t xml:space="preserve"> </w:t>
            </w:r>
            <w:r w:rsidR="00F0765B">
              <w:rPr>
                <w:rFonts w:cs="Arial"/>
                <w:sz w:val="18"/>
                <w:szCs w:val="18"/>
              </w:rPr>
              <w:t xml:space="preserve"> </w:t>
            </w:r>
            <w:r w:rsidR="00A400BA">
              <w:rPr>
                <w:rFonts w:cs="Arial"/>
                <w:sz w:val="18"/>
                <w:szCs w:val="18"/>
              </w:rPr>
              <w:t>Notice of the</w:t>
            </w:r>
            <w:r w:rsidR="00F0765B">
              <w:rPr>
                <w:rFonts w:cs="Arial"/>
                <w:sz w:val="18"/>
                <w:szCs w:val="18"/>
              </w:rPr>
              <w:t xml:space="preserve"> </w:t>
            </w:r>
            <w:r w:rsidR="00A400BA">
              <w:rPr>
                <w:rFonts w:cs="Arial"/>
                <w:sz w:val="18"/>
                <w:szCs w:val="18"/>
              </w:rPr>
              <w:t>r</w:t>
            </w:r>
            <w:r w:rsidR="00F0765B">
              <w:rPr>
                <w:rFonts w:cs="Arial"/>
                <w:sz w:val="18"/>
                <w:szCs w:val="18"/>
              </w:rPr>
              <w:t xml:space="preserve">esignation of Councillor Simon </w:t>
            </w:r>
            <w:proofErr w:type="spellStart"/>
            <w:r w:rsidR="00F0765B">
              <w:rPr>
                <w:rFonts w:cs="Arial"/>
                <w:sz w:val="18"/>
                <w:szCs w:val="18"/>
              </w:rPr>
              <w:t>Malpass</w:t>
            </w:r>
            <w:proofErr w:type="spellEnd"/>
            <w:r w:rsidR="00F0765B">
              <w:rPr>
                <w:rFonts w:cs="Arial"/>
                <w:sz w:val="18"/>
                <w:szCs w:val="18"/>
              </w:rPr>
              <w:t xml:space="preserve"> , East Ward, St Georges – The </w:t>
            </w:r>
            <w:r w:rsidR="00A400BA">
              <w:rPr>
                <w:rFonts w:cs="Arial"/>
                <w:sz w:val="18"/>
                <w:szCs w:val="18"/>
              </w:rPr>
              <w:t xml:space="preserve">Chairman and </w:t>
            </w:r>
          </w:p>
          <w:p w:rsidR="0088635F" w:rsidRDefault="00A400BA" w:rsidP="00150A58">
            <w:pPr>
              <w:spacing w:after="0" w:line="240" w:lineRule="auto"/>
              <w:rPr>
                <w:rFonts w:cs="Arial"/>
                <w:sz w:val="18"/>
                <w:szCs w:val="18"/>
              </w:rPr>
            </w:pPr>
            <w:r>
              <w:rPr>
                <w:rFonts w:cs="Arial"/>
                <w:sz w:val="18"/>
                <w:szCs w:val="18"/>
              </w:rPr>
              <w:t xml:space="preserve">  the Clerk </w:t>
            </w:r>
            <w:r w:rsidR="0088635F">
              <w:rPr>
                <w:rFonts w:cs="Arial"/>
                <w:sz w:val="18"/>
                <w:szCs w:val="18"/>
              </w:rPr>
              <w:t xml:space="preserve">had received notice from Councillor </w:t>
            </w:r>
            <w:proofErr w:type="spellStart"/>
            <w:r w:rsidR="0088635F">
              <w:rPr>
                <w:rFonts w:cs="Arial"/>
                <w:sz w:val="18"/>
                <w:szCs w:val="18"/>
              </w:rPr>
              <w:t>Malpass</w:t>
            </w:r>
            <w:proofErr w:type="spellEnd"/>
            <w:r w:rsidR="0088635F">
              <w:rPr>
                <w:rFonts w:cs="Arial"/>
                <w:sz w:val="18"/>
                <w:szCs w:val="18"/>
              </w:rPr>
              <w:t xml:space="preserve"> stating his intentions to  resign from his role as </w:t>
            </w:r>
          </w:p>
          <w:p w:rsidR="00F0765B" w:rsidRDefault="0088635F" w:rsidP="00150A58">
            <w:pPr>
              <w:spacing w:after="0" w:line="240" w:lineRule="auto"/>
              <w:rPr>
                <w:rFonts w:cs="Arial"/>
                <w:sz w:val="18"/>
                <w:szCs w:val="18"/>
              </w:rPr>
            </w:pPr>
            <w:r>
              <w:rPr>
                <w:rFonts w:cs="Arial"/>
                <w:sz w:val="18"/>
                <w:szCs w:val="18"/>
              </w:rPr>
              <w:t xml:space="preserve">  Councillor to East Ward, St Georges.</w:t>
            </w:r>
            <w:r w:rsidR="00F0765B">
              <w:rPr>
                <w:rFonts w:cs="Arial"/>
                <w:sz w:val="18"/>
                <w:szCs w:val="18"/>
              </w:rPr>
              <w:t xml:space="preserve"> </w:t>
            </w:r>
          </w:p>
          <w:p w:rsidR="0088635F" w:rsidRDefault="0088635F" w:rsidP="0088635F">
            <w:pPr>
              <w:spacing w:after="0" w:line="240" w:lineRule="auto"/>
              <w:rPr>
                <w:rFonts w:cs="Arial"/>
                <w:sz w:val="18"/>
                <w:szCs w:val="18"/>
              </w:rPr>
            </w:pPr>
            <w:r>
              <w:rPr>
                <w:rFonts w:cs="Arial"/>
                <w:sz w:val="18"/>
                <w:szCs w:val="18"/>
              </w:rPr>
              <w:t xml:space="preserve">  </w:t>
            </w:r>
            <w:r w:rsidRPr="0088635F">
              <w:rPr>
                <w:rFonts w:cs="Arial"/>
                <w:b/>
                <w:sz w:val="18"/>
                <w:szCs w:val="18"/>
              </w:rPr>
              <w:t>Resolved</w:t>
            </w:r>
            <w:r>
              <w:rPr>
                <w:rFonts w:cs="Arial"/>
                <w:sz w:val="18"/>
                <w:szCs w:val="18"/>
              </w:rPr>
              <w:t xml:space="preserve">: that the Clerk send a formal thank you to Cllr </w:t>
            </w:r>
            <w:proofErr w:type="spellStart"/>
            <w:r>
              <w:rPr>
                <w:rFonts w:cs="Arial"/>
                <w:sz w:val="18"/>
                <w:szCs w:val="18"/>
              </w:rPr>
              <w:t>Malpass</w:t>
            </w:r>
            <w:proofErr w:type="spellEnd"/>
            <w:r>
              <w:rPr>
                <w:rFonts w:cs="Arial"/>
                <w:sz w:val="18"/>
                <w:szCs w:val="18"/>
              </w:rPr>
              <w:t xml:space="preserve"> for his work and commitment as a</w:t>
            </w:r>
          </w:p>
          <w:p w:rsidR="0088635F" w:rsidRDefault="0088635F" w:rsidP="0088635F">
            <w:pPr>
              <w:spacing w:after="0" w:line="240" w:lineRule="auto"/>
              <w:rPr>
                <w:rFonts w:cs="Arial"/>
                <w:sz w:val="18"/>
                <w:szCs w:val="18"/>
              </w:rPr>
            </w:pPr>
            <w:r>
              <w:rPr>
                <w:rFonts w:cs="Arial"/>
                <w:sz w:val="18"/>
                <w:szCs w:val="18"/>
              </w:rPr>
              <w:t xml:space="preserve">  Parish Councillor, that the Clerk notify Telford &amp; Wrekin Council of the resignation and prepare and </w:t>
            </w:r>
          </w:p>
          <w:p w:rsidR="00F0765B" w:rsidRDefault="0088635F" w:rsidP="00150A58">
            <w:pPr>
              <w:spacing w:after="0" w:line="240" w:lineRule="auto"/>
              <w:rPr>
                <w:rFonts w:cs="Arial"/>
                <w:sz w:val="18"/>
                <w:szCs w:val="18"/>
              </w:rPr>
            </w:pPr>
            <w:r>
              <w:rPr>
                <w:rFonts w:cs="Arial"/>
                <w:sz w:val="18"/>
                <w:szCs w:val="18"/>
              </w:rPr>
              <w:t xml:space="preserve">  Advertise a notice of casual vacancy.</w:t>
            </w:r>
            <w:r w:rsidR="00F0765B">
              <w:rPr>
                <w:rFonts w:cs="Arial"/>
                <w:sz w:val="18"/>
                <w:szCs w:val="18"/>
              </w:rPr>
              <w:t xml:space="preserve">  </w:t>
            </w:r>
          </w:p>
          <w:p w:rsidR="00F0765B" w:rsidRPr="00BD28B8" w:rsidRDefault="00F0765B" w:rsidP="00150A58">
            <w:pPr>
              <w:spacing w:after="0" w:line="240" w:lineRule="auto"/>
              <w:rPr>
                <w:rFonts w:cs="Arial"/>
                <w:sz w:val="18"/>
                <w:szCs w:val="18"/>
              </w:rPr>
            </w:pPr>
          </w:p>
        </w:tc>
        <w:tc>
          <w:tcPr>
            <w:tcW w:w="836" w:type="dxa"/>
          </w:tcPr>
          <w:p w:rsidR="00A967CA" w:rsidRPr="00825F66" w:rsidRDefault="00A967CA" w:rsidP="00944D40">
            <w:pPr>
              <w:pStyle w:val="Default"/>
              <w:rPr>
                <w:b/>
                <w:sz w:val="22"/>
                <w:szCs w:val="22"/>
              </w:rPr>
            </w:pPr>
          </w:p>
        </w:tc>
      </w:tr>
      <w:tr w:rsidR="00150A58" w:rsidRPr="00827C4F" w:rsidTr="00150A58">
        <w:trPr>
          <w:trHeight w:val="151"/>
        </w:trPr>
        <w:tc>
          <w:tcPr>
            <w:tcW w:w="904" w:type="dxa"/>
            <w:shd w:val="clear" w:color="auto" w:fill="DBE5F1" w:themeFill="accent1" w:themeFillTint="33"/>
          </w:tcPr>
          <w:p w:rsidR="00150A58" w:rsidRPr="00150A58" w:rsidRDefault="00150A58" w:rsidP="008F466C">
            <w:pPr>
              <w:pStyle w:val="Default"/>
              <w:rPr>
                <w:b/>
                <w:sz w:val="18"/>
                <w:szCs w:val="18"/>
              </w:rPr>
            </w:pPr>
            <w:r w:rsidRPr="00150A58">
              <w:rPr>
                <w:b/>
                <w:sz w:val="18"/>
                <w:szCs w:val="18"/>
              </w:rPr>
              <w:t>134/18</w:t>
            </w:r>
          </w:p>
        </w:tc>
        <w:tc>
          <w:tcPr>
            <w:tcW w:w="8481" w:type="dxa"/>
            <w:gridSpan w:val="4"/>
            <w:shd w:val="clear" w:color="auto" w:fill="DBE5F1" w:themeFill="accent1" w:themeFillTint="33"/>
          </w:tcPr>
          <w:p w:rsidR="00150A58" w:rsidRPr="00150A58" w:rsidRDefault="00150A58" w:rsidP="00D17D44">
            <w:pPr>
              <w:spacing w:after="0" w:line="240" w:lineRule="auto"/>
              <w:rPr>
                <w:rFonts w:cs="Arial"/>
                <w:b/>
                <w:sz w:val="18"/>
                <w:szCs w:val="18"/>
              </w:rPr>
            </w:pPr>
            <w:r w:rsidRPr="00150A58">
              <w:rPr>
                <w:rFonts w:cs="Arial"/>
                <w:b/>
                <w:sz w:val="18"/>
                <w:szCs w:val="18"/>
              </w:rPr>
              <w:t>Christmas Closure of the Parish Centre 2017</w:t>
            </w:r>
          </w:p>
        </w:tc>
        <w:tc>
          <w:tcPr>
            <w:tcW w:w="836" w:type="dxa"/>
            <w:shd w:val="clear" w:color="auto" w:fill="DBE5F1" w:themeFill="accent1" w:themeFillTint="33"/>
          </w:tcPr>
          <w:p w:rsidR="00150A58" w:rsidRPr="00150A58" w:rsidRDefault="00150A58" w:rsidP="00944D40">
            <w:pPr>
              <w:pStyle w:val="Default"/>
              <w:rPr>
                <w:sz w:val="22"/>
                <w:szCs w:val="22"/>
              </w:rPr>
            </w:pPr>
          </w:p>
        </w:tc>
      </w:tr>
      <w:tr w:rsidR="00150A58" w:rsidRPr="00827C4F" w:rsidTr="00150A58">
        <w:trPr>
          <w:trHeight w:val="151"/>
        </w:trPr>
        <w:tc>
          <w:tcPr>
            <w:tcW w:w="904" w:type="dxa"/>
          </w:tcPr>
          <w:p w:rsidR="00150A58" w:rsidRPr="00F11C72" w:rsidRDefault="00150A58" w:rsidP="008F466C">
            <w:pPr>
              <w:pStyle w:val="Default"/>
              <w:rPr>
                <w:sz w:val="18"/>
                <w:szCs w:val="18"/>
              </w:rPr>
            </w:pPr>
          </w:p>
        </w:tc>
        <w:tc>
          <w:tcPr>
            <w:tcW w:w="8481" w:type="dxa"/>
            <w:gridSpan w:val="4"/>
          </w:tcPr>
          <w:p w:rsidR="00150A58" w:rsidRDefault="00150A58" w:rsidP="00D17D44">
            <w:pPr>
              <w:spacing w:after="0" w:line="240" w:lineRule="auto"/>
              <w:rPr>
                <w:rFonts w:cs="Arial"/>
                <w:sz w:val="18"/>
                <w:szCs w:val="18"/>
              </w:rPr>
            </w:pPr>
            <w:r w:rsidRPr="00150A58">
              <w:rPr>
                <w:rFonts w:cs="Arial"/>
                <w:b/>
                <w:sz w:val="18"/>
                <w:szCs w:val="18"/>
              </w:rPr>
              <w:t>Resolved</w:t>
            </w:r>
            <w:r>
              <w:rPr>
                <w:rFonts w:cs="Arial"/>
                <w:sz w:val="18"/>
                <w:szCs w:val="18"/>
              </w:rPr>
              <w:t>: that the Parish Centre close on Thursday 23</w:t>
            </w:r>
            <w:r w:rsidRPr="00150A58">
              <w:rPr>
                <w:rFonts w:cs="Arial"/>
                <w:sz w:val="18"/>
                <w:szCs w:val="18"/>
                <w:vertAlign w:val="superscript"/>
              </w:rPr>
              <w:t>rd</w:t>
            </w:r>
            <w:r>
              <w:rPr>
                <w:rFonts w:cs="Arial"/>
                <w:sz w:val="18"/>
                <w:szCs w:val="18"/>
              </w:rPr>
              <w:t xml:space="preserve"> December and re-open on Tuesday 2</w:t>
            </w:r>
            <w:r w:rsidRPr="00150A58">
              <w:rPr>
                <w:rFonts w:cs="Arial"/>
                <w:sz w:val="18"/>
                <w:szCs w:val="18"/>
                <w:vertAlign w:val="superscript"/>
              </w:rPr>
              <w:t>nd</w:t>
            </w:r>
            <w:r>
              <w:rPr>
                <w:rFonts w:cs="Arial"/>
                <w:sz w:val="18"/>
                <w:szCs w:val="18"/>
              </w:rPr>
              <w:t xml:space="preserve"> January 2018</w:t>
            </w:r>
            <w:r w:rsidR="000A4E9C">
              <w:rPr>
                <w:rFonts w:cs="Arial"/>
                <w:sz w:val="18"/>
                <w:szCs w:val="18"/>
              </w:rPr>
              <w:t xml:space="preserve"> over the Christmas period.</w:t>
            </w:r>
          </w:p>
        </w:tc>
        <w:tc>
          <w:tcPr>
            <w:tcW w:w="836" w:type="dxa"/>
          </w:tcPr>
          <w:p w:rsidR="00150A58" w:rsidRPr="00825F66" w:rsidRDefault="00150A58" w:rsidP="00944D40">
            <w:pPr>
              <w:pStyle w:val="Default"/>
              <w:rPr>
                <w:b/>
                <w:sz w:val="22"/>
                <w:szCs w:val="22"/>
              </w:rPr>
            </w:pPr>
          </w:p>
        </w:tc>
      </w:tr>
      <w:tr w:rsidR="00150A58" w:rsidRPr="00827C4F" w:rsidTr="00150A58">
        <w:trPr>
          <w:trHeight w:val="151"/>
        </w:trPr>
        <w:tc>
          <w:tcPr>
            <w:tcW w:w="904" w:type="dxa"/>
            <w:shd w:val="clear" w:color="auto" w:fill="DBE5F1" w:themeFill="accent1" w:themeFillTint="33"/>
          </w:tcPr>
          <w:p w:rsidR="00150A58" w:rsidRPr="00150A58" w:rsidRDefault="00150A58" w:rsidP="008F466C">
            <w:pPr>
              <w:pStyle w:val="Default"/>
              <w:rPr>
                <w:b/>
                <w:sz w:val="18"/>
                <w:szCs w:val="18"/>
              </w:rPr>
            </w:pPr>
            <w:r w:rsidRPr="00150A58">
              <w:rPr>
                <w:b/>
                <w:sz w:val="18"/>
                <w:szCs w:val="18"/>
              </w:rPr>
              <w:t>135/18</w:t>
            </w:r>
          </w:p>
        </w:tc>
        <w:tc>
          <w:tcPr>
            <w:tcW w:w="8481" w:type="dxa"/>
            <w:gridSpan w:val="4"/>
            <w:shd w:val="clear" w:color="auto" w:fill="DBE5F1" w:themeFill="accent1" w:themeFillTint="33"/>
          </w:tcPr>
          <w:p w:rsidR="00150A58" w:rsidRPr="00150A58" w:rsidRDefault="00150A58" w:rsidP="00D17D44">
            <w:pPr>
              <w:spacing w:after="0" w:line="240" w:lineRule="auto"/>
              <w:rPr>
                <w:rFonts w:cs="Arial"/>
                <w:b/>
                <w:sz w:val="18"/>
                <w:szCs w:val="18"/>
              </w:rPr>
            </w:pPr>
            <w:r w:rsidRPr="00150A58">
              <w:rPr>
                <w:rFonts w:cs="Arial"/>
                <w:b/>
                <w:sz w:val="18"/>
                <w:szCs w:val="18"/>
              </w:rPr>
              <w:t>Date of the next meeting – to include Budget for 2018/19</w:t>
            </w:r>
          </w:p>
        </w:tc>
        <w:tc>
          <w:tcPr>
            <w:tcW w:w="836" w:type="dxa"/>
          </w:tcPr>
          <w:p w:rsidR="00150A58" w:rsidRPr="00825F66" w:rsidRDefault="00150A58" w:rsidP="00944D40">
            <w:pPr>
              <w:pStyle w:val="Default"/>
              <w:rPr>
                <w:b/>
                <w:sz w:val="22"/>
                <w:szCs w:val="22"/>
              </w:rPr>
            </w:pPr>
          </w:p>
        </w:tc>
      </w:tr>
      <w:tr w:rsidR="00150A58" w:rsidRPr="00827C4F" w:rsidTr="00150A58">
        <w:trPr>
          <w:trHeight w:val="151"/>
        </w:trPr>
        <w:tc>
          <w:tcPr>
            <w:tcW w:w="904" w:type="dxa"/>
          </w:tcPr>
          <w:p w:rsidR="00150A58" w:rsidRDefault="00150A58" w:rsidP="008F466C">
            <w:pPr>
              <w:pStyle w:val="Default"/>
              <w:rPr>
                <w:sz w:val="18"/>
                <w:szCs w:val="18"/>
              </w:rPr>
            </w:pPr>
          </w:p>
        </w:tc>
        <w:tc>
          <w:tcPr>
            <w:tcW w:w="8481" w:type="dxa"/>
            <w:gridSpan w:val="4"/>
          </w:tcPr>
          <w:p w:rsidR="00150A58" w:rsidRPr="00150A58" w:rsidRDefault="00150A58" w:rsidP="00D17D44">
            <w:pPr>
              <w:spacing w:after="0" w:line="240" w:lineRule="auto"/>
              <w:rPr>
                <w:rFonts w:cs="Arial"/>
                <w:sz w:val="18"/>
                <w:szCs w:val="18"/>
              </w:rPr>
            </w:pPr>
            <w:r w:rsidRPr="00150A58">
              <w:rPr>
                <w:rFonts w:cs="Arial"/>
                <w:sz w:val="18"/>
                <w:szCs w:val="18"/>
              </w:rPr>
              <w:t>It was agreed the Parish Councils next meeting to be held in January 2018, the meeting will include consideration and agreement of the 2018/2019 financial budget.</w:t>
            </w:r>
          </w:p>
          <w:p w:rsidR="00150A58" w:rsidRDefault="00150A58" w:rsidP="00D17D44">
            <w:pPr>
              <w:spacing w:after="0" w:line="240" w:lineRule="auto"/>
              <w:rPr>
                <w:rFonts w:cs="Arial"/>
                <w:b/>
                <w:sz w:val="18"/>
                <w:szCs w:val="18"/>
              </w:rPr>
            </w:pPr>
            <w:r w:rsidRPr="00150A58">
              <w:rPr>
                <w:rFonts w:cs="Arial"/>
                <w:b/>
                <w:sz w:val="18"/>
                <w:szCs w:val="18"/>
              </w:rPr>
              <w:t>Resolved:</w:t>
            </w:r>
            <w:r>
              <w:rPr>
                <w:rFonts w:cs="Arial"/>
                <w:sz w:val="18"/>
                <w:szCs w:val="18"/>
              </w:rPr>
              <w:t xml:space="preserve"> that the next P</w:t>
            </w:r>
            <w:r w:rsidRPr="00150A58">
              <w:rPr>
                <w:rFonts w:cs="Arial"/>
                <w:sz w:val="18"/>
                <w:szCs w:val="18"/>
              </w:rPr>
              <w:t>arish Council meeting will be held on Tuesday 30</w:t>
            </w:r>
            <w:r w:rsidRPr="00150A58">
              <w:rPr>
                <w:rFonts w:cs="Arial"/>
                <w:sz w:val="18"/>
                <w:szCs w:val="18"/>
                <w:vertAlign w:val="superscript"/>
              </w:rPr>
              <w:t>th</w:t>
            </w:r>
            <w:r w:rsidRPr="00150A58">
              <w:rPr>
                <w:rFonts w:cs="Arial"/>
                <w:sz w:val="18"/>
                <w:szCs w:val="18"/>
              </w:rPr>
              <w:t xml:space="preserve"> January 2018, 7pm at the Parish Centre.</w:t>
            </w:r>
          </w:p>
        </w:tc>
        <w:tc>
          <w:tcPr>
            <w:tcW w:w="836" w:type="dxa"/>
          </w:tcPr>
          <w:p w:rsidR="00150A58" w:rsidRPr="00825F66" w:rsidRDefault="00150A58" w:rsidP="00944D40">
            <w:pPr>
              <w:pStyle w:val="Default"/>
              <w:rPr>
                <w:b/>
                <w:sz w:val="22"/>
                <w:szCs w:val="22"/>
              </w:rPr>
            </w:pPr>
          </w:p>
        </w:tc>
      </w:tr>
      <w:tr w:rsidR="00150A58" w:rsidRPr="00827C4F" w:rsidTr="00150A58">
        <w:trPr>
          <w:trHeight w:val="151"/>
        </w:trPr>
        <w:tc>
          <w:tcPr>
            <w:tcW w:w="904" w:type="dxa"/>
            <w:shd w:val="clear" w:color="auto" w:fill="DBE5F1" w:themeFill="accent1" w:themeFillTint="33"/>
          </w:tcPr>
          <w:p w:rsidR="00150A58" w:rsidRPr="00150A58" w:rsidRDefault="00150A58" w:rsidP="008F466C">
            <w:pPr>
              <w:pStyle w:val="Default"/>
              <w:rPr>
                <w:b/>
                <w:sz w:val="18"/>
                <w:szCs w:val="18"/>
              </w:rPr>
            </w:pPr>
            <w:r w:rsidRPr="00150A58">
              <w:rPr>
                <w:b/>
                <w:sz w:val="18"/>
                <w:szCs w:val="18"/>
              </w:rPr>
              <w:t>136/18</w:t>
            </w:r>
          </w:p>
        </w:tc>
        <w:tc>
          <w:tcPr>
            <w:tcW w:w="8481" w:type="dxa"/>
            <w:gridSpan w:val="4"/>
            <w:shd w:val="clear" w:color="auto" w:fill="DBE5F1" w:themeFill="accent1" w:themeFillTint="33"/>
          </w:tcPr>
          <w:p w:rsidR="00150A58" w:rsidRPr="00150A58" w:rsidRDefault="00150A58" w:rsidP="00D17D44">
            <w:pPr>
              <w:spacing w:after="0" w:line="240" w:lineRule="auto"/>
              <w:rPr>
                <w:rFonts w:cs="Arial"/>
                <w:b/>
                <w:sz w:val="18"/>
                <w:szCs w:val="18"/>
              </w:rPr>
            </w:pPr>
            <w:r w:rsidRPr="00150A58">
              <w:rPr>
                <w:rFonts w:cs="Arial"/>
                <w:b/>
                <w:sz w:val="18"/>
                <w:szCs w:val="18"/>
              </w:rPr>
              <w:t>Date of February Meeting</w:t>
            </w:r>
          </w:p>
        </w:tc>
        <w:tc>
          <w:tcPr>
            <w:tcW w:w="836" w:type="dxa"/>
            <w:shd w:val="clear" w:color="auto" w:fill="DBE5F1" w:themeFill="accent1" w:themeFillTint="33"/>
          </w:tcPr>
          <w:p w:rsidR="00150A58" w:rsidRPr="00825F66" w:rsidRDefault="00150A58" w:rsidP="00944D40">
            <w:pPr>
              <w:pStyle w:val="Default"/>
              <w:rPr>
                <w:b/>
                <w:sz w:val="22"/>
                <w:szCs w:val="22"/>
              </w:rPr>
            </w:pPr>
          </w:p>
        </w:tc>
      </w:tr>
      <w:tr w:rsidR="00150A58" w:rsidRPr="00827C4F" w:rsidTr="00150A58">
        <w:trPr>
          <w:trHeight w:val="151"/>
        </w:trPr>
        <w:tc>
          <w:tcPr>
            <w:tcW w:w="904" w:type="dxa"/>
          </w:tcPr>
          <w:p w:rsidR="00150A58" w:rsidRPr="00150A58" w:rsidRDefault="00150A58" w:rsidP="008F466C">
            <w:pPr>
              <w:pStyle w:val="Default"/>
              <w:rPr>
                <w:b/>
                <w:sz w:val="18"/>
                <w:szCs w:val="18"/>
              </w:rPr>
            </w:pPr>
          </w:p>
        </w:tc>
        <w:tc>
          <w:tcPr>
            <w:tcW w:w="8481" w:type="dxa"/>
            <w:gridSpan w:val="4"/>
          </w:tcPr>
          <w:p w:rsidR="00150A58" w:rsidRDefault="00150A58" w:rsidP="00D17D44">
            <w:pPr>
              <w:spacing w:after="0" w:line="240" w:lineRule="auto"/>
              <w:rPr>
                <w:rFonts w:cs="Arial"/>
                <w:sz w:val="18"/>
                <w:szCs w:val="18"/>
              </w:rPr>
            </w:pPr>
            <w:r>
              <w:rPr>
                <w:rFonts w:cs="Arial"/>
                <w:sz w:val="18"/>
                <w:szCs w:val="18"/>
              </w:rPr>
              <w:t>It was agreed the Parish Council meeting to be held in February</w:t>
            </w:r>
            <w:r w:rsidR="00FE1B70">
              <w:rPr>
                <w:rFonts w:cs="Arial"/>
                <w:sz w:val="18"/>
                <w:szCs w:val="18"/>
              </w:rPr>
              <w:t xml:space="preserve"> will be held on the third Tuesday of the month.</w:t>
            </w:r>
          </w:p>
          <w:p w:rsidR="00FE1B70" w:rsidRDefault="00FE1B70" w:rsidP="00D17D44">
            <w:pPr>
              <w:spacing w:after="0" w:line="240" w:lineRule="auto"/>
              <w:rPr>
                <w:rFonts w:cs="Arial"/>
                <w:sz w:val="18"/>
                <w:szCs w:val="18"/>
              </w:rPr>
            </w:pPr>
            <w:r w:rsidRPr="00FE1B70">
              <w:rPr>
                <w:rFonts w:cs="Arial"/>
                <w:b/>
                <w:sz w:val="18"/>
                <w:szCs w:val="18"/>
              </w:rPr>
              <w:t>Resolved</w:t>
            </w:r>
            <w:r>
              <w:rPr>
                <w:rFonts w:cs="Arial"/>
                <w:sz w:val="18"/>
                <w:szCs w:val="18"/>
              </w:rPr>
              <w:t>: that the Parish Council meeting in February will be held on Tuesday 20</w:t>
            </w:r>
            <w:r w:rsidRPr="00FE1B70">
              <w:rPr>
                <w:rFonts w:cs="Arial"/>
                <w:sz w:val="18"/>
                <w:szCs w:val="18"/>
                <w:vertAlign w:val="superscript"/>
              </w:rPr>
              <w:t>th</w:t>
            </w:r>
            <w:r>
              <w:rPr>
                <w:rFonts w:cs="Arial"/>
                <w:sz w:val="18"/>
                <w:szCs w:val="18"/>
              </w:rPr>
              <w:t xml:space="preserve"> February 2018.</w:t>
            </w:r>
          </w:p>
        </w:tc>
        <w:tc>
          <w:tcPr>
            <w:tcW w:w="836" w:type="dxa"/>
          </w:tcPr>
          <w:p w:rsidR="00150A58" w:rsidRPr="00825F66" w:rsidRDefault="00150A58" w:rsidP="00944D40">
            <w:pPr>
              <w:pStyle w:val="Default"/>
              <w:rPr>
                <w:b/>
                <w:sz w:val="22"/>
                <w:szCs w:val="22"/>
              </w:rPr>
            </w:pPr>
          </w:p>
        </w:tc>
      </w:tr>
      <w:tr w:rsidR="00FE1B70" w:rsidRPr="00827C4F" w:rsidTr="00FE1B70">
        <w:trPr>
          <w:trHeight w:val="151"/>
        </w:trPr>
        <w:tc>
          <w:tcPr>
            <w:tcW w:w="904" w:type="dxa"/>
            <w:shd w:val="clear" w:color="auto" w:fill="DBE5F1" w:themeFill="accent1" w:themeFillTint="33"/>
          </w:tcPr>
          <w:p w:rsidR="00FE1B70" w:rsidRPr="00FE1B70" w:rsidRDefault="00FE1B70" w:rsidP="008F466C">
            <w:pPr>
              <w:pStyle w:val="Default"/>
              <w:rPr>
                <w:b/>
                <w:sz w:val="18"/>
                <w:szCs w:val="18"/>
              </w:rPr>
            </w:pPr>
            <w:r w:rsidRPr="00FE1B70">
              <w:rPr>
                <w:b/>
                <w:sz w:val="18"/>
                <w:szCs w:val="18"/>
              </w:rPr>
              <w:t>137/18</w:t>
            </w:r>
          </w:p>
        </w:tc>
        <w:tc>
          <w:tcPr>
            <w:tcW w:w="8481" w:type="dxa"/>
            <w:gridSpan w:val="4"/>
            <w:shd w:val="clear" w:color="auto" w:fill="DBE5F1" w:themeFill="accent1" w:themeFillTint="33"/>
          </w:tcPr>
          <w:p w:rsidR="00FE1B70" w:rsidRPr="00FE1B70" w:rsidRDefault="00FE1B70" w:rsidP="00D17D44">
            <w:pPr>
              <w:spacing w:after="0" w:line="240" w:lineRule="auto"/>
              <w:rPr>
                <w:rFonts w:cs="Arial"/>
                <w:b/>
                <w:sz w:val="18"/>
                <w:szCs w:val="18"/>
              </w:rPr>
            </w:pPr>
            <w:r w:rsidRPr="00FE1B70">
              <w:rPr>
                <w:rFonts w:cs="Arial"/>
                <w:b/>
                <w:sz w:val="18"/>
                <w:szCs w:val="18"/>
              </w:rPr>
              <w:t>Delegated Powers</w:t>
            </w:r>
          </w:p>
        </w:tc>
        <w:tc>
          <w:tcPr>
            <w:tcW w:w="836" w:type="dxa"/>
            <w:shd w:val="clear" w:color="auto" w:fill="DBE5F1" w:themeFill="accent1" w:themeFillTint="33"/>
          </w:tcPr>
          <w:p w:rsidR="00FE1B70" w:rsidRPr="00FE1B70" w:rsidRDefault="00FE1B70" w:rsidP="00944D40">
            <w:pPr>
              <w:pStyle w:val="Default"/>
              <w:rPr>
                <w:sz w:val="22"/>
                <w:szCs w:val="22"/>
              </w:rPr>
            </w:pPr>
          </w:p>
        </w:tc>
      </w:tr>
      <w:tr w:rsidR="00FE1B70" w:rsidRPr="00827C4F" w:rsidTr="00FE1B70">
        <w:trPr>
          <w:trHeight w:val="151"/>
        </w:trPr>
        <w:tc>
          <w:tcPr>
            <w:tcW w:w="904" w:type="dxa"/>
            <w:shd w:val="clear" w:color="auto" w:fill="FFFFFF" w:themeFill="background1"/>
          </w:tcPr>
          <w:p w:rsidR="00FE1B70" w:rsidRPr="00FE1B70" w:rsidRDefault="00FE1B70" w:rsidP="008F466C">
            <w:pPr>
              <w:pStyle w:val="Default"/>
              <w:rPr>
                <w:b/>
                <w:sz w:val="18"/>
                <w:szCs w:val="18"/>
              </w:rPr>
            </w:pPr>
          </w:p>
        </w:tc>
        <w:tc>
          <w:tcPr>
            <w:tcW w:w="8481" w:type="dxa"/>
            <w:gridSpan w:val="4"/>
            <w:shd w:val="clear" w:color="auto" w:fill="FFFFFF" w:themeFill="background1"/>
          </w:tcPr>
          <w:p w:rsidR="00FE1B70" w:rsidRDefault="00FE1B70" w:rsidP="00D17D44">
            <w:pPr>
              <w:spacing w:after="0" w:line="240" w:lineRule="auto"/>
              <w:rPr>
                <w:rFonts w:cs="Arial"/>
                <w:sz w:val="18"/>
                <w:szCs w:val="18"/>
              </w:rPr>
            </w:pPr>
            <w:r>
              <w:rPr>
                <w:rFonts w:cs="Arial"/>
                <w:b/>
                <w:sz w:val="18"/>
                <w:szCs w:val="18"/>
              </w:rPr>
              <w:t>Resolved:</w:t>
            </w:r>
            <w:r>
              <w:rPr>
                <w:rFonts w:cs="Arial"/>
                <w:sz w:val="18"/>
                <w:szCs w:val="18"/>
              </w:rPr>
              <w:t xml:space="preserve"> that the Chairman and Clerk be given Delegated Powers until the January Parish Council meeting and all matters arising.</w:t>
            </w:r>
          </w:p>
          <w:p w:rsidR="00FE1B70" w:rsidRPr="00FE1B70" w:rsidRDefault="00FE1B70" w:rsidP="00D17D44">
            <w:pPr>
              <w:spacing w:after="0" w:line="240" w:lineRule="auto"/>
              <w:rPr>
                <w:rFonts w:cs="Arial"/>
                <w:sz w:val="18"/>
                <w:szCs w:val="18"/>
              </w:rPr>
            </w:pPr>
          </w:p>
        </w:tc>
        <w:tc>
          <w:tcPr>
            <w:tcW w:w="836" w:type="dxa"/>
            <w:shd w:val="clear" w:color="auto" w:fill="FFFFFF" w:themeFill="background1"/>
          </w:tcPr>
          <w:p w:rsidR="00FE1B70" w:rsidRPr="00FE1B70" w:rsidRDefault="00FE1B70" w:rsidP="00944D40">
            <w:pPr>
              <w:pStyle w:val="Default"/>
              <w:rPr>
                <w:sz w:val="22"/>
                <w:szCs w:val="22"/>
              </w:rPr>
            </w:pPr>
          </w:p>
        </w:tc>
      </w:tr>
      <w:tr w:rsidR="005C4F46" w:rsidRPr="006D1487" w:rsidTr="0088340D">
        <w:trPr>
          <w:trHeight w:val="117"/>
        </w:trPr>
        <w:tc>
          <w:tcPr>
            <w:tcW w:w="904" w:type="dxa"/>
            <w:shd w:val="clear" w:color="auto" w:fill="FFFFFF" w:themeFill="background1"/>
          </w:tcPr>
          <w:p w:rsidR="005C4F46" w:rsidRPr="006D1487" w:rsidRDefault="005C4F46" w:rsidP="00B1030D">
            <w:pPr>
              <w:pStyle w:val="Default"/>
              <w:rPr>
                <w:sz w:val="18"/>
                <w:szCs w:val="18"/>
              </w:rPr>
            </w:pPr>
          </w:p>
        </w:tc>
        <w:tc>
          <w:tcPr>
            <w:tcW w:w="8481" w:type="dxa"/>
            <w:gridSpan w:val="4"/>
            <w:shd w:val="clear" w:color="auto" w:fill="FFFFFF" w:themeFill="background1"/>
          </w:tcPr>
          <w:p w:rsidR="005C4F46" w:rsidRDefault="005C4F46" w:rsidP="00EB683E">
            <w:pPr>
              <w:spacing w:after="0" w:line="240" w:lineRule="auto"/>
              <w:rPr>
                <w:rFonts w:cs="Arial"/>
                <w:b/>
                <w:sz w:val="18"/>
                <w:szCs w:val="18"/>
              </w:rPr>
            </w:pPr>
          </w:p>
          <w:p w:rsidR="00FE1B70" w:rsidRDefault="00FE1B70" w:rsidP="00EB683E">
            <w:pPr>
              <w:spacing w:after="0" w:line="240" w:lineRule="auto"/>
              <w:rPr>
                <w:rFonts w:cs="Arial"/>
                <w:b/>
                <w:sz w:val="18"/>
                <w:szCs w:val="18"/>
              </w:rPr>
            </w:pPr>
          </w:p>
          <w:p w:rsidR="005C4F46" w:rsidRDefault="005C4F46" w:rsidP="00EB683E">
            <w:pPr>
              <w:spacing w:after="0" w:line="240" w:lineRule="auto"/>
              <w:rPr>
                <w:rFonts w:cs="Arial"/>
                <w:b/>
                <w:sz w:val="18"/>
                <w:szCs w:val="18"/>
              </w:rPr>
            </w:pPr>
            <w:r>
              <w:rPr>
                <w:rFonts w:cs="Arial"/>
                <w:b/>
                <w:sz w:val="18"/>
                <w:szCs w:val="18"/>
              </w:rPr>
              <w:t>Chairman………………………………………………………Date……………………………………………..</w:t>
            </w:r>
          </w:p>
          <w:p w:rsidR="00FE1B70" w:rsidRDefault="00FE1B70" w:rsidP="00EB683E">
            <w:pPr>
              <w:spacing w:after="0" w:line="240" w:lineRule="auto"/>
              <w:rPr>
                <w:rFonts w:cs="Arial"/>
                <w:b/>
                <w:sz w:val="18"/>
                <w:szCs w:val="18"/>
              </w:rPr>
            </w:pPr>
          </w:p>
          <w:p w:rsidR="00FE1B70" w:rsidRDefault="00FE1B70" w:rsidP="00EB683E">
            <w:pPr>
              <w:spacing w:after="0" w:line="240" w:lineRule="auto"/>
              <w:rPr>
                <w:rFonts w:cs="Arial"/>
                <w:b/>
                <w:sz w:val="18"/>
                <w:szCs w:val="18"/>
              </w:rPr>
            </w:pPr>
          </w:p>
          <w:p w:rsidR="005C4F46" w:rsidRPr="006D1487" w:rsidRDefault="005C4F46" w:rsidP="00EB683E">
            <w:pPr>
              <w:spacing w:after="0" w:line="240" w:lineRule="auto"/>
              <w:rPr>
                <w:rFonts w:cs="Arial"/>
                <w:b/>
                <w:sz w:val="18"/>
                <w:szCs w:val="18"/>
              </w:rPr>
            </w:pPr>
          </w:p>
        </w:tc>
        <w:tc>
          <w:tcPr>
            <w:tcW w:w="836" w:type="dxa"/>
            <w:shd w:val="clear" w:color="auto" w:fill="FFFFFF" w:themeFill="background1"/>
          </w:tcPr>
          <w:p w:rsidR="005C4F46" w:rsidRPr="006D1487" w:rsidRDefault="005C4F46" w:rsidP="008E2B72">
            <w:pPr>
              <w:pStyle w:val="Default"/>
              <w:rPr>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DD" w:rsidRDefault="00213ADD" w:rsidP="00D43DEB">
      <w:pPr>
        <w:spacing w:after="0" w:line="240" w:lineRule="auto"/>
      </w:pPr>
      <w:r>
        <w:separator/>
      </w:r>
    </w:p>
  </w:endnote>
  <w:endnote w:type="continuationSeparator" w:id="0">
    <w:p w:rsidR="00213ADD" w:rsidRDefault="00213ADD"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D4" w:rsidRDefault="00F11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361801"/>
      <w:docPartObj>
        <w:docPartGallery w:val="Page Numbers (Bottom of Page)"/>
        <w:docPartUnique/>
      </w:docPartObj>
    </w:sdtPr>
    <w:sdtEndPr>
      <w:rPr>
        <w:noProof/>
      </w:rPr>
    </w:sdtEndPr>
    <w:sdtContent>
      <w:p w:rsidR="00D17D44" w:rsidRDefault="00D17D44">
        <w:pPr>
          <w:pStyle w:val="Footer"/>
        </w:pPr>
        <w:r>
          <w:fldChar w:fldCharType="begin"/>
        </w:r>
        <w:r>
          <w:instrText xml:space="preserve"> PAGE   \* MERGEFORMAT </w:instrText>
        </w:r>
        <w:r>
          <w:fldChar w:fldCharType="separate"/>
        </w:r>
        <w:r w:rsidR="007D49DB">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D4" w:rsidRDefault="00F11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DD" w:rsidRDefault="00213ADD" w:rsidP="00D43DEB">
      <w:pPr>
        <w:spacing w:after="0" w:line="240" w:lineRule="auto"/>
      </w:pPr>
      <w:r>
        <w:separator/>
      </w:r>
    </w:p>
  </w:footnote>
  <w:footnote w:type="continuationSeparator" w:id="0">
    <w:p w:rsidR="00213ADD" w:rsidRDefault="00213ADD"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D4" w:rsidRDefault="00F11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D4" w:rsidRDefault="00F11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D4" w:rsidRDefault="00F11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6"/>
  </w:num>
  <w:num w:numId="6">
    <w:abstractNumId w:val="10"/>
  </w:num>
  <w:num w:numId="7">
    <w:abstractNumId w:val="9"/>
  </w:num>
  <w:num w:numId="8">
    <w:abstractNumId w:val="11"/>
  </w:num>
  <w:num w:numId="9">
    <w:abstractNumId w:val="1"/>
  </w:num>
  <w:num w:numId="10">
    <w:abstractNumId w:val="4"/>
  </w:num>
  <w:num w:numId="11">
    <w:abstractNumId w:val="5"/>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4105"/>
    <w:rsid w:val="0000630B"/>
    <w:rsid w:val="00007920"/>
    <w:rsid w:val="000126CD"/>
    <w:rsid w:val="000129AE"/>
    <w:rsid w:val="00014720"/>
    <w:rsid w:val="000178D5"/>
    <w:rsid w:val="00023CA8"/>
    <w:rsid w:val="00027A45"/>
    <w:rsid w:val="00031FF8"/>
    <w:rsid w:val="00032F9E"/>
    <w:rsid w:val="00033D16"/>
    <w:rsid w:val="00041009"/>
    <w:rsid w:val="0004323B"/>
    <w:rsid w:val="00044807"/>
    <w:rsid w:val="00046173"/>
    <w:rsid w:val="000463B5"/>
    <w:rsid w:val="00050ED0"/>
    <w:rsid w:val="0005311D"/>
    <w:rsid w:val="000531D0"/>
    <w:rsid w:val="000552DC"/>
    <w:rsid w:val="00055775"/>
    <w:rsid w:val="000619DC"/>
    <w:rsid w:val="00065B23"/>
    <w:rsid w:val="00070695"/>
    <w:rsid w:val="00076A76"/>
    <w:rsid w:val="00080A62"/>
    <w:rsid w:val="0008286B"/>
    <w:rsid w:val="00082D01"/>
    <w:rsid w:val="00086FBE"/>
    <w:rsid w:val="000936FB"/>
    <w:rsid w:val="00095F20"/>
    <w:rsid w:val="000A04F7"/>
    <w:rsid w:val="000A1910"/>
    <w:rsid w:val="000A238C"/>
    <w:rsid w:val="000A4CEB"/>
    <w:rsid w:val="000A4D8E"/>
    <w:rsid w:val="000A4E9C"/>
    <w:rsid w:val="000A676C"/>
    <w:rsid w:val="000B498E"/>
    <w:rsid w:val="000D1089"/>
    <w:rsid w:val="000D3BC6"/>
    <w:rsid w:val="000D6D89"/>
    <w:rsid w:val="000D70F0"/>
    <w:rsid w:val="000D7FF1"/>
    <w:rsid w:val="000E3F78"/>
    <w:rsid w:val="000E58ED"/>
    <w:rsid w:val="000E5F5E"/>
    <w:rsid w:val="000E67F5"/>
    <w:rsid w:val="000F0AC8"/>
    <w:rsid w:val="000F710D"/>
    <w:rsid w:val="00100974"/>
    <w:rsid w:val="00111D76"/>
    <w:rsid w:val="00114C02"/>
    <w:rsid w:val="00120D0A"/>
    <w:rsid w:val="0012357D"/>
    <w:rsid w:val="00124CAD"/>
    <w:rsid w:val="00126ED5"/>
    <w:rsid w:val="001272FB"/>
    <w:rsid w:val="00130459"/>
    <w:rsid w:val="00136433"/>
    <w:rsid w:val="001400A6"/>
    <w:rsid w:val="00140330"/>
    <w:rsid w:val="00142E58"/>
    <w:rsid w:val="001503CA"/>
    <w:rsid w:val="00150A58"/>
    <w:rsid w:val="001519F2"/>
    <w:rsid w:val="00152A56"/>
    <w:rsid w:val="0015520F"/>
    <w:rsid w:val="00157748"/>
    <w:rsid w:val="001577E1"/>
    <w:rsid w:val="00164F59"/>
    <w:rsid w:val="00170F6A"/>
    <w:rsid w:val="001738CA"/>
    <w:rsid w:val="00184B32"/>
    <w:rsid w:val="001A47E4"/>
    <w:rsid w:val="001A53D1"/>
    <w:rsid w:val="001A7734"/>
    <w:rsid w:val="001B3DE3"/>
    <w:rsid w:val="001B4267"/>
    <w:rsid w:val="001C0ED8"/>
    <w:rsid w:val="001C2B6C"/>
    <w:rsid w:val="001C2CA2"/>
    <w:rsid w:val="001C4FF6"/>
    <w:rsid w:val="001D22D6"/>
    <w:rsid w:val="001E18E7"/>
    <w:rsid w:val="001E2106"/>
    <w:rsid w:val="001E633F"/>
    <w:rsid w:val="001E6AB1"/>
    <w:rsid w:val="001F3229"/>
    <w:rsid w:val="001F3664"/>
    <w:rsid w:val="001F65C9"/>
    <w:rsid w:val="001F7351"/>
    <w:rsid w:val="00207EC6"/>
    <w:rsid w:val="002125B7"/>
    <w:rsid w:val="00213ADD"/>
    <w:rsid w:val="00215A7E"/>
    <w:rsid w:val="0022001A"/>
    <w:rsid w:val="00222AAB"/>
    <w:rsid w:val="002274C1"/>
    <w:rsid w:val="00227664"/>
    <w:rsid w:val="00231FEB"/>
    <w:rsid w:val="00232740"/>
    <w:rsid w:val="00233162"/>
    <w:rsid w:val="002332A7"/>
    <w:rsid w:val="002333C3"/>
    <w:rsid w:val="00233EF1"/>
    <w:rsid w:val="0023467A"/>
    <w:rsid w:val="00236E55"/>
    <w:rsid w:val="00240EB5"/>
    <w:rsid w:val="00246672"/>
    <w:rsid w:val="00256E88"/>
    <w:rsid w:val="002571FE"/>
    <w:rsid w:val="002647EA"/>
    <w:rsid w:val="0026534B"/>
    <w:rsid w:val="0026765C"/>
    <w:rsid w:val="0027239F"/>
    <w:rsid w:val="00273A48"/>
    <w:rsid w:val="002814F0"/>
    <w:rsid w:val="002919E8"/>
    <w:rsid w:val="00295B57"/>
    <w:rsid w:val="00296469"/>
    <w:rsid w:val="002A247B"/>
    <w:rsid w:val="002A6024"/>
    <w:rsid w:val="002B5C1B"/>
    <w:rsid w:val="002B6C4C"/>
    <w:rsid w:val="002D22ED"/>
    <w:rsid w:val="002D2B3F"/>
    <w:rsid w:val="002D61F2"/>
    <w:rsid w:val="002E2F90"/>
    <w:rsid w:val="002E3DDD"/>
    <w:rsid w:val="002E4665"/>
    <w:rsid w:val="002E472E"/>
    <w:rsid w:val="002F0269"/>
    <w:rsid w:val="002F0EE9"/>
    <w:rsid w:val="002F2886"/>
    <w:rsid w:val="002F4F24"/>
    <w:rsid w:val="003076B9"/>
    <w:rsid w:val="0031549B"/>
    <w:rsid w:val="00315D23"/>
    <w:rsid w:val="00316D80"/>
    <w:rsid w:val="00317374"/>
    <w:rsid w:val="003229D4"/>
    <w:rsid w:val="00322DF2"/>
    <w:rsid w:val="0032565B"/>
    <w:rsid w:val="00327951"/>
    <w:rsid w:val="00333037"/>
    <w:rsid w:val="003357E5"/>
    <w:rsid w:val="0034435A"/>
    <w:rsid w:val="00345C30"/>
    <w:rsid w:val="00361051"/>
    <w:rsid w:val="00371DFE"/>
    <w:rsid w:val="00377DD0"/>
    <w:rsid w:val="0038198B"/>
    <w:rsid w:val="00381F7F"/>
    <w:rsid w:val="003830DC"/>
    <w:rsid w:val="003850FC"/>
    <w:rsid w:val="00394B00"/>
    <w:rsid w:val="003A09D1"/>
    <w:rsid w:val="003A389B"/>
    <w:rsid w:val="003A6440"/>
    <w:rsid w:val="003B193E"/>
    <w:rsid w:val="003B1971"/>
    <w:rsid w:val="003B1B0D"/>
    <w:rsid w:val="003B3850"/>
    <w:rsid w:val="003B453F"/>
    <w:rsid w:val="003B57D4"/>
    <w:rsid w:val="003D063F"/>
    <w:rsid w:val="003D14F6"/>
    <w:rsid w:val="003D4250"/>
    <w:rsid w:val="003D58D8"/>
    <w:rsid w:val="003F0280"/>
    <w:rsid w:val="003F2ABF"/>
    <w:rsid w:val="003F5ACD"/>
    <w:rsid w:val="003F7D9F"/>
    <w:rsid w:val="00405C84"/>
    <w:rsid w:val="0040687B"/>
    <w:rsid w:val="00411F29"/>
    <w:rsid w:val="004200CE"/>
    <w:rsid w:val="004237D1"/>
    <w:rsid w:val="00426D23"/>
    <w:rsid w:val="00426ECB"/>
    <w:rsid w:val="00432086"/>
    <w:rsid w:val="00441A83"/>
    <w:rsid w:val="00441E19"/>
    <w:rsid w:val="00443B6B"/>
    <w:rsid w:val="00444DB0"/>
    <w:rsid w:val="004457AC"/>
    <w:rsid w:val="00446F94"/>
    <w:rsid w:val="004473E2"/>
    <w:rsid w:val="0044773B"/>
    <w:rsid w:val="004538AD"/>
    <w:rsid w:val="00457680"/>
    <w:rsid w:val="0046219E"/>
    <w:rsid w:val="0046495F"/>
    <w:rsid w:val="00464E4F"/>
    <w:rsid w:val="00466A85"/>
    <w:rsid w:val="00467B7E"/>
    <w:rsid w:val="00471A39"/>
    <w:rsid w:val="004724D5"/>
    <w:rsid w:val="00474E73"/>
    <w:rsid w:val="00477B22"/>
    <w:rsid w:val="00480021"/>
    <w:rsid w:val="0048012E"/>
    <w:rsid w:val="00482282"/>
    <w:rsid w:val="00483022"/>
    <w:rsid w:val="00484302"/>
    <w:rsid w:val="00484F6F"/>
    <w:rsid w:val="00486ACC"/>
    <w:rsid w:val="0049197D"/>
    <w:rsid w:val="00496756"/>
    <w:rsid w:val="004A1B70"/>
    <w:rsid w:val="004A58C6"/>
    <w:rsid w:val="004A5CBA"/>
    <w:rsid w:val="004B6992"/>
    <w:rsid w:val="004C6B13"/>
    <w:rsid w:val="004D14BE"/>
    <w:rsid w:val="004D2115"/>
    <w:rsid w:val="004E3B63"/>
    <w:rsid w:val="004E6D39"/>
    <w:rsid w:val="004F5339"/>
    <w:rsid w:val="004F6E8E"/>
    <w:rsid w:val="00500463"/>
    <w:rsid w:val="0050153B"/>
    <w:rsid w:val="00501F3D"/>
    <w:rsid w:val="0050250A"/>
    <w:rsid w:val="00503B01"/>
    <w:rsid w:val="00507887"/>
    <w:rsid w:val="00510123"/>
    <w:rsid w:val="00510A7F"/>
    <w:rsid w:val="00515778"/>
    <w:rsid w:val="0052083A"/>
    <w:rsid w:val="00523727"/>
    <w:rsid w:val="00530B43"/>
    <w:rsid w:val="00531916"/>
    <w:rsid w:val="005348FA"/>
    <w:rsid w:val="00536F56"/>
    <w:rsid w:val="00537CAD"/>
    <w:rsid w:val="005458AA"/>
    <w:rsid w:val="005460F0"/>
    <w:rsid w:val="00552CEB"/>
    <w:rsid w:val="00562E66"/>
    <w:rsid w:val="00564EA1"/>
    <w:rsid w:val="00567EC2"/>
    <w:rsid w:val="00575013"/>
    <w:rsid w:val="00576281"/>
    <w:rsid w:val="0058545F"/>
    <w:rsid w:val="00585A85"/>
    <w:rsid w:val="00586E26"/>
    <w:rsid w:val="0059250E"/>
    <w:rsid w:val="005A2C44"/>
    <w:rsid w:val="005B03B1"/>
    <w:rsid w:val="005C4F46"/>
    <w:rsid w:val="005C7131"/>
    <w:rsid w:val="005D010E"/>
    <w:rsid w:val="005D1556"/>
    <w:rsid w:val="005D441D"/>
    <w:rsid w:val="005D582A"/>
    <w:rsid w:val="005E46F4"/>
    <w:rsid w:val="005E4A42"/>
    <w:rsid w:val="005E4C60"/>
    <w:rsid w:val="005E554D"/>
    <w:rsid w:val="005F3FAE"/>
    <w:rsid w:val="005F4D4B"/>
    <w:rsid w:val="005F5676"/>
    <w:rsid w:val="005F60F7"/>
    <w:rsid w:val="005F7D12"/>
    <w:rsid w:val="00602EB2"/>
    <w:rsid w:val="00607A51"/>
    <w:rsid w:val="00607EBB"/>
    <w:rsid w:val="00612221"/>
    <w:rsid w:val="006165A3"/>
    <w:rsid w:val="0061710B"/>
    <w:rsid w:val="00620889"/>
    <w:rsid w:val="006216BF"/>
    <w:rsid w:val="00626EB1"/>
    <w:rsid w:val="0063389E"/>
    <w:rsid w:val="00636193"/>
    <w:rsid w:val="0064596A"/>
    <w:rsid w:val="00645C3D"/>
    <w:rsid w:val="006462EF"/>
    <w:rsid w:val="00646D38"/>
    <w:rsid w:val="006478AB"/>
    <w:rsid w:val="00653C7E"/>
    <w:rsid w:val="006549E4"/>
    <w:rsid w:val="00654F48"/>
    <w:rsid w:val="006717A5"/>
    <w:rsid w:val="006725D2"/>
    <w:rsid w:val="00676D12"/>
    <w:rsid w:val="00676F4C"/>
    <w:rsid w:val="00677109"/>
    <w:rsid w:val="00684BD4"/>
    <w:rsid w:val="006853A7"/>
    <w:rsid w:val="00685673"/>
    <w:rsid w:val="00686806"/>
    <w:rsid w:val="00692ACF"/>
    <w:rsid w:val="0069356D"/>
    <w:rsid w:val="00693742"/>
    <w:rsid w:val="0069545C"/>
    <w:rsid w:val="006964E1"/>
    <w:rsid w:val="006970D4"/>
    <w:rsid w:val="006A05F5"/>
    <w:rsid w:val="006A761C"/>
    <w:rsid w:val="006B05A1"/>
    <w:rsid w:val="006B1D14"/>
    <w:rsid w:val="006B4227"/>
    <w:rsid w:val="006C11DB"/>
    <w:rsid w:val="006C15C5"/>
    <w:rsid w:val="006C2134"/>
    <w:rsid w:val="006C4705"/>
    <w:rsid w:val="006C6636"/>
    <w:rsid w:val="006C7C92"/>
    <w:rsid w:val="006C7F57"/>
    <w:rsid w:val="006D1487"/>
    <w:rsid w:val="006D3198"/>
    <w:rsid w:val="006D5741"/>
    <w:rsid w:val="006D6407"/>
    <w:rsid w:val="006E09AA"/>
    <w:rsid w:val="006E0C2B"/>
    <w:rsid w:val="006E4E49"/>
    <w:rsid w:val="006E5211"/>
    <w:rsid w:val="006F1057"/>
    <w:rsid w:val="006F1AA3"/>
    <w:rsid w:val="007013D2"/>
    <w:rsid w:val="007050DF"/>
    <w:rsid w:val="00713D45"/>
    <w:rsid w:val="00715477"/>
    <w:rsid w:val="00715630"/>
    <w:rsid w:val="00724E38"/>
    <w:rsid w:val="00730E97"/>
    <w:rsid w:val="00733F9C"/>
    <w:rsid w:val="00746378"/>
    <w:rsid w:val="0075389F"/>
    <w:rsid w:val="0075472D"/>
    <w:rsid w:val="007555B8"/>
    <w:rsid w:val="00760F78"/>
    <w:rsid w:val="00761430"/>
    <w:rsid w:val="00766123"/>
    <w:rsid w:val="007750DC"/>
    <w:rsid w:val="007815E2"/>
    <w:rsid w:val="00783880"/>
    <w:rsid w:val="00783ED9"/>
    <w:rsid w:val="0079481C"/>
    <w:rsid w:val="00795D54"/>
    <w:rsid w:val="0079681E"/>
    <w:rsid w:val="0079792B"/>
    <w:rsid w:val="007A5168"/>
    <w:rsid w:val="007B05DE"/>
    <w:rsid w:val="007B3569"/>
    <w:rsid w:val="007C1E25"/>
    <w:rsid w:val="007C72C3"/>
    <w:rsid w:val="007D043C"/>
    <w:rsid w:val="007D0E79"/>
    <w:rsid w:val="007D1864"/>
    <w:rsid w:val="007D49DB"/>
    <w:rsid w:val="007E080F"/>
    <w:rsid w:val="007E7173"/>
    <w:rsid w:val="007E722C"/>
    <w:rsid w:val="007E7272"/>
    <w:rsid w:val="007F2344"/>
    <w:rsid w:val="007F28CD"/>
    <w:rsid w:val="00801E8E"/>
    <w:rsid w:val="00803E19"/>
    <w:rsid w:val="00810F9E"/>
    <w:rsid w:val="008119A2"/>
    <w:rsid w:val="0081227A"/>
    <w:rsid w:val="00825F66"/>
    <w:rsid w:val="00826EA8"/>
    <w:rsid w:val="00827C4F"/>
    <w:rsid w:val="0083298A"/>
    <w:rsid w:val="008346ED"/>
    <w:rsid w:val="00836C24"/>
    <w:rsid w:val="008614FA"/>
    <w:rsid w:val="00862426"/>
    <w:rsid w:val="0086306C"/>
    <w:rsid w:val="00863FC1"/>
    <w:rsid w:val="00867450"/>
    <w:rsid w:val="00874599"/>
    <w:rsid w:val="00875200"/>
    <w:rsid w:val="00876136"/>
    <w:rsid w:val="00876626"/>
    <w:rsid w:val="00881879"/>
    <w:rsid w:val="0088340D"/>
    <w:rsid w:val="00885603"/>
    <w:rsid w:val="0088635F"/>
    <w:rsid w:val="0089102A"/>
    <w:rsid w:val="008A1C07"/>
    <w:rsid w:val="008A4E07"/>
    <w:rsid w:val="008A5E28"/>
    <w:rsid w:val="008B1F84"/>
    <w:rsid w:val="008B705B"/>
    <w:rsid w:val="008B731D"/>
    <w:rsid w:val="008B77B8"/>
    <w:rsid w:val="008C1BD7"/>
    <w:rsid w:val="008C462E"/>
    <w:rsid w:val="008C4C26"/>
    <w:rsid w:val="008D0FC4"/>
    <w:rsid w:val="008D29D2"/>
    <w:rsid w:val="008D6669"/>
    <w:rsid w:val="008D6A44"/>
    <w:rsid w:val="008E100E"/>
    <w:rsid w:val="008E2337"/>
    <w:rsid w:val="008E2B72"/>
    <w:rsid w:val="008E3B87"/>
    <w:rsid w:val="008E5C31"/>
    <w:rsid w:val="008E65AF"/>
    <w:rsid w:val="008E753D"/>
    <w:rsid w:val="008F0865"/>
    <w:rsid w:val="008F2798"/>
    <w:rsid w:val="008F4477"/>
    <w:rsid w:val="008F466C"/>
    <w:rsid w:val="008F722A"/>
    <w:rsid w:val="00903BBB"/>
    <w:rsid w:val="00904B8E"/>
    <w:rsid w:val="00904C10"/>
    <w:rsid w:val="00905AE9"/>
    <w:rsid w:val="00912BAA"/>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7B1F"/>
    <w:rsid w:val="00961EE0"/>
    <w:rsid w:val="00962ABA"/>
    <w:rsid w:val="00964450"/>
    <w:rsid w:val="009646F2"/>
    <w:rsid w:val="00970E96"/>
    <w:rsid w:val="00980EBB"/>
    <w:rsid w:val="00981D87"/>
    <w:rsid w:val="00982E78"/>
    <w:rsid w:val="00984A7A"/>
    <w:rsid w:val="00985B1F"/>
    <w:rsid w:val="009A0FDB"/>
    <w:rsid w:val="009A706B"/>
    <w:rsid w:val="009B1587"/>
    <w:rsid w:val="009B5AB1"/>
    <w:rsid w:val="009B5C8B"/>
    <w:rsid w:val="009C176F"/>
    <w:rsid w:val="009D0373"/>
    <w:rsid w:val="009D1161"/>
    <w:rsid w:val="009D1EE5"/>
    <w:rsid w:val="009D4552"/>
    <w:rsid w:val="009D59F8"/>
    <w:rsid w:val="009D5E42"/>
    <w:rsid w:val="009D690A"/>
    <w:rsid w:val="009E4854"/>
    <w:rsid w:val="009F401C"/>
    <w:rsid w:val="009F7278"/>
    <w:rsid w:val="00A00C2B"/>
    <w:rsid w:val="00A01E6A"/>
    <w:rsid w:val="00A04850"/>
    <w:rsid w:val="00A048B0"/>
    <w:rsid w:val="00A06894"/>
    <w:rsid w:val="00A06A00"/>
    <w:rsid w:val="00A06C7F"/>
    <w:rsid w:val="00A13610"/>
    <w:rsid w:val="00A13736"/>
    <w:rsid w:val="00A137F1"/>
    <w:rsid w:val="00A13AEF"/>
    <w:rsid w:val="00A13F6B"/>
    <w:rsid w:val="00A17C97"/>
    <w:rsid w:val="00A21359"/>
    <w:rsid w:val="00A21AC6"/>
    <w:rsid w:val="00A21D74"/>
    <w:rsid w:val="00A26B05"/>
    <w:rsid w:val="00A3271F"/>
    <w:rsid w:val="00A400BA"/>
    <w:rsid w:val="00A408C1"/>
    <w:rsid w:val="00A45C5A"/>
    <w:rsid w:val="00A50C07"/>
    <w:rsid w:val="00A53E11"/>
    <w:rsid w:val="00A571A4"/>
    <w:rsid w:val="00A6295D"/>
    <w:rsid w:val="00A62D7D"/>
    <w:rsid w:val="00A635DF"/>
    <w:rsid w:val="00A63CE5"/>
    <w:rsid w:val="00A6669E"/>
    <w:rsid w:val="00A67D5B"/>
    <w:rsid w:val="00A70C26"/>
    <w:rsid w:val="00A71936"/>
    <w:rsid w:val="00A755C6"/>
    <w:rsid w:val="00A81BFE"/>
    <w:rsid w:val="00A919EF"/>
    <w:rsid w:val="00A961AA"/>
    <w:rsid w:val="00A967CA"/>
    <w:rsid w:val="00AA6747"/>
    <w:rsid w:val="00AA683C"/>
    <w:rsid w:val="00AA741F"/>
    <w:rsid w:val="00AA7E8E"/>
    <w:rsid w:val="00AB70EB"/>
    <w:rsid w:val="00AC08EB"/>
    <w:rsid w:val="00AC4D40"/>
    <w:rsid w:val="00AC7A45"/>
    <w:rsid w:val="00AD4AD7"/>
    <w:rsid w:val="00AD5FFE"/>
    <w:rsid w:val="00AD7D1F"/>
    <w:rsid w:val="00AE06B9"/>
    <w:rsid w:val="00AE0B30"/>
    <w:rsid w:val="00AE1626"/>
    <w:rsid w:val="00AE2518"/>
    <w:rsid w:val="00AE30D8"/>
    <w:rsid w:val="00AE5F22"/>
    <w:rsid w:val="00AE67FB"/>
    <w:rsid w:val="00AF0DAB"/>
    <w:rsid w:val="00AF2C32"/>
    <w:rsid w:val="00AF435D"/>
    <w:rsid w:val="00AF4429"/>
    <w:rsid w:val="00AF5DD4"/>
    <w:rsid w:val="00AF7E60"/>
    <w:rsid w:val="00B000EE"/>
    <w:rsid w:val="00B0124D"/>
    <w:rsid w:val="00B01A1A"/>
    <w:rsid w:val="00B03CD5"/>
    <w:rsid w:val="00B03E79"/>
    <w:rsid w:val="00B05571"/>
    <w:rsid w:val="00B1030D"/>
    <w:rsid w:val="00B11DB5"/>
    <w:rsid w:val="00B12B66"/>
    <w:rsid w:val="00B12D2A"/>
    <w:rsid w:val="00B1545D"/>
    <w:rsid w:val="00B20BE1"/>
    <w:rsid w:val="00B2420F"/>
    <w:rsid w:val="00B25994"/>
    <w:rsid w:val="00B3176C"/>
    <w:rsid w:val="00B35371"/>
    <w:rsid w:val="00B35946"/>
    <w:rsid w:val="00B4352D"/>
    <w:rsid w:val="00B43C01"/>
    <w:rsid w:val="00B4668A"/>
    <w:rsid w:val="00B479F7"/>
    <w:rsid w:val="00B5240B"/>
    <w:rsid w:val="00B52F38"/>
    <w:rsid w:val="00B56F1A"/>
    <w:rsid w:val="00B57932"/>
    <w:rsid w:val="00B6317D"/>
    <w:rsid w:val="00B70E8A"/>
    <w:rsid w:val="00B771A1"/>
    <w:rsid w:val="00B807EE"/>
    <w:rsid w:val="00B809E9"/>
    <w:rsid w:val="00B82F04"/>
    <w:rsid w:val="00B8366D"/>
    <w:rsid w:val="00B8432A"/>
    <w:rsid w:val="00B915F3"/>
    <w:rsid w:val="00B91A3D"/>
    <w:rsid w:val="00B91DB0"/>
    <w:rsid w:val="00BA3479"/>
    <w:rsid w:val="00BA5A7D"/>
    <w:rsid w:val="00BA7057"/>
    <w:rsid w:val="00BB0306"/>
    <w:rsid w:val="00BB5A37"/>
    <w:rsid w:val="00BC1D82"/>
    <w:rsid w:val="00BC43AE"/>
    <w:rsid w:val="00BC55C4"/>
    <w:rsid w:val="00BC6698"/>
    <w:rsid w:val="00BD04C2"/>
    <w:rsid w:val="00BD28B8"/>
    <w:rsid w:val="00BD3DD9"/>
    <w:rsid w:val="00BD69D9"/>
    <w:rsid w:val="00BD7624"/>
    <w:rsid w:val="00BE5FBB"/>
    <w:rsid w:val="00BF3883"/>
    <w:rsid w:val="00BF3B7B"/>
    <w:rsid w:val="00BF75A9"/>
    <w:rsid w:val="00C004C4"/>
    <w:rsid w:val="00C0210F"/>
    <w:rsid w:val="00C111D2"/>
    <w:rsid w:val="00C13AED"/>
    <w:rsid w:val="00C15817"/>
    <w:rsid w:val="00C16D02"/>
    <w:rsid w:val="00C17A6F"/>
    <w:rsid w:val="00C203FB"/>
    <w:rsid w:val="00C26818"/>
    <w:rsid w:val="00C27998"/>
    <w:rsid w:val="00C30CE4"/>
    <w:rsid w:val="00C32BA8"/>
    <w:rsid w:val="00C33F34"/>
    <w:rsid w:val="00C34DCF"/>
    <w:rsid w:val="00C35559"/>
    <w:rsid w:val="00C4139C"/>
    <w:rsid w:val="00C50F1B"/>
    <w:rsid w:val="00C52DAF"/>
    <w:rsid w:val="00C57C20"/>
    <w:rsid w:val="00C66D90"/>
    <w:rsid w:val="00C66ED8"/>
    <w:rsid w:val="00C7282A"/>
    <w:rsid w:val="00C73EF0"/>
    <w:rsid w:val="00C7522C"/>
    <w:rsid w:val="00C772E6"/>
    <w:rsid w:val="00C82740"/>
    <w:rsid w:val="00C82E79"/>
    <w:rsid w:val="00C83411"/>
    <w:rsid w:val="00C90CBF"/>
    <w:rsid w:val="00C90ED0"/>
    <w:rsid w:val="00C911F0"/>
    <w:rsid w:val="00C934E0"/>
    <w:rsid w:val="00C94A1B"/>
    <w:rsid w:val="00C9572E"/>
    <w:rsid w:val="00CA17B2"/>
    <w:rsid w:val="00CA1AD6"/>
    <w:rsid w:val="00CA4CE0"/>
    <w:rsid w:val="00CA4DB6"/>
    <w:rsid w:val="00CA77C9"/>
    <w:rsid w:val="00CB70DD"/>
    <w:rsid w:val="00CB7B2E"/>
    <w:rsid w:val="00CB7D27"/>
    <w:rsid w:val="00CC0601"/>
    <w:rsid w:val="00CC17AA"/>
    <w:rsid w:val="00CC6834"/>
    <w:rsid w:val="00CC7BC4"/>
    <w:rsid w:val="00CD1AC9"/>
    <w:rsid w:val="00CE0A2E"/>
    <w:rsid w:val="00CE17FB"/>
    <w:rsid w:val="00CE4E1A"/>
    <w:rsid w:val="00CE60E4"/>
    <w:rsid w:val="00CF0D95"/>
    <w:rsid w:val="00CF42C1"/>
    <w:rsid w:val="00CF59B5"/>
    <w:rsid w:val="00D00ACF"/>
    <w:rsid w:val="00D02F85"/>
    <w:rsid w:val="00D10BD0"/>
    <w:rsid w:val="00D159B7"/>
    <w:rsid w:val="00D17614"/>
    <w:rsid w:val="00D17D44"/>
    <w:rsid w:val="00D25182"/>
    <w:rsid w:val="00D313FE"/>
    <w:rsid w:val="00D3244B"/>
    <w:rsid w:val="00D32586"/>
    <w:rsid w:val="00D32831"/>
    <w:rsid w:val="00D33783"/>
    <w:rsid w:val="00D35951"/>
    <w:rsid w:val="00D36254"/>
    <w:rsid w:val="00D36968"/>
    <w:rsid w:val="00D4290A"/>
    <w:rsid w:val="00D4331E"/>
    <w:rsid w:val="00D43DEB"/>
    <w:rsid w:val="00D45675"/>
    <w:rsid w:val="00D45C63"/>
    <w:rsid w:val="00D464D1"/>
    <w:rsid w:val="00D51655"/>
    <w:rsid w:val="00D52FC0"/>
    <w:rsid w:val="00D53AEA"/>
    <w:rsid w:val="00D57AE4"/>
    <w:rsid w:val="00D664B2"/>
    <w:rsid w:val="00D674FF"/>
    <w:rsid w:val="00D71C69"/>
    <w:rsid w:val="00D7497D"/>
    <w:rsid w:val="00D74F99"/>
    <w:rsid w:val="00D80CAC"/>
    <w:rsid w:val="00D814F7"/>
    <w:rsid w:val="00D916C2"/>
    <w:rsid w:val="00DA2024"/>
    <w:rsid w:val="00DA248E"/>
    <w:rsid w:val="00DA2E3E"/>
    <w:rsid w:val="00DA5FC3"/>
    <w:rsid w:val="00DA7861"/>
    <w:rsid w:val="00DB00D1"/>
    <w:rsid w:val="00DB395F"/>
    <w:rsid w:val="00DB60D9"/>
    <w:rsid w:val="00DC5A31"/>
    <w:rsid w:val="00DC71ED"/>
    <w:rsid w:val="00DD0326"/>
    <w:rsid w:val="00DD1ABC"/>
    <w:rsid w:val="00DD1EBB"/>
    <w:rsid w:val="00DD288D"/>
    <w:rsid w:val="00DD4022"/>
    <w:rsid w:val="00DD61D9"/>
    <w:rsid w:val="00DD6707"/>
    <w:rsid w:val="00DE0DE5"/>
    <w:rsid w:val="00DE1AA5"/>
    <w:rsid w:val="00DE2324"/>
    <w:rsid w:val="00DE27FD"/>
    <w:rsid w:val="00DE5E6E"/>
    <w:rsid w:val="00DF0406"/>
    <w:rsid w:val="00DF522D"/>
    <w:rsid w:val="00DF5A71"/>
    <w:rsid w:val="00E01935"/>
    <w:rsid w:val="00E10664"/>
    <w:rsid w:val="00E12EE3"/>
    <w:rsid w:val="00E13F26"/>
    <w:rsid w:val="00E21EE2"/>
    <w:rsid w:val="00E2269D"/>
    <w:rsid w:val="00E249ED"/>
    <w:rsid w:val="00E26A74"/>
    <w:rsid w:val="00E359F4"/>
    <w:rsid w:val="00E47F8A"/>
    <w:rsid w:val="00E5240C"/>
    <w:rsid w:val="00E53574"/>
    <w:rsid w:val="00E61E64"/>
    <w:rsid w:val="00E62952"/>
    <w:rsid w:val="00E641D0"/>
    <w:rsid w:val="00E643D0"/>
    <w:rsid w:val="00E67D66"/>
    <w:rsid w:val="00E728AE"/>
    <w:rsid w:val="00E7485E"/>
    <w:rsid w:val="00E75E10"/>
    <w:rsid w:val="00E8171B"/>
    <w:rsid w:val="00E82C2C"/>
    <w:rsid w:val="00E85C23"/>
    <w:rsid w:val="00E86322"/>
    <w:rsid w:val="00E8744A"/>
    <w:rsid w:val="00E906A4"/>
    <w:rsid w:val="00E960D3"/>
    <w:rsid w:val="00EA00B4"/>
    <w:rsid w:val="00EA0464"/>
    <w:rsid w:val="00EA20CC"/>
    <w:rsid w:val="00EA2F5A"/>
    <w:rsid w:val="00EA31AC"/>
    <w:rsid w:val="00EA526F"/>
    <w:rsid w:val="00EA6522"/>
    <w:rsid w:val="00EB35A5"/>
    <w:rsid w:val="00EB683E"/>
    <w:rsid w:val="00EB72E5"/>
    <w:rsid w:val="00EB7604"/>
    <w:rsid w:val="00EC3653"/>
    <w:rsid w:val="00ED067E"/>
    <w:rsid w:val="00ED16D5"/>
    <w:rsid w:val="00ED209B"/>
    <w:rsid w:val="00ED3B49"/>
    <w:rsid w:val="00ED58A5"/>
    <w:rsid w:val="00EF362E"/>
    <w:rsid w:val="00EF4AC7"/>
    <w:rsid w:val="00EF58C8"/>
    <w:rsid w:val="00F03525"/>
    <w:rsid w:val="00F0765B"/>
    <w:rsid w:val="00F104BF"/>
    <w:rsid w:val="00F11C72"/>
    <w:rsid w:val="00F11FD4"/>
    <w:rsid w:val="00F1228B"/>
    <w:rsid w:val="00F22FFF"/>
    <w:rsid w:val="00F32A3D"/>
    <w:rsid w:val="00F36F19"/>
    <w:rsid w:val="00F436A6"/>
    <w:rsid w:val="00F43E70"/>
    <w:rsid w:val="00F4556A"/>
    <w:rsid w:val="00F4762E"/>
    <w:rsid w:val="00F505A8"/>
    <w:rsid w:val="00F51557"/>
    <w:rsid w:val="00F5252D"/>
    <w:rsid w:val="00F52C69"/>
    <w:rsid w:val="00F52CD7"/>
    <w:rsid w:val="00F537A3"/>
    <w:rsid w:val="00F56D91"/>
    <w:rsid w:val="00F64818"/>
    <w:rsid w:val="00F71B03"/>
    <w:rsid w:val="00F72C3F"/>
    <w:rsid w:val="00F739FE"/>
    <w:rsid w:val="00F73A91"/>
    <w:rsid w:val="00F77E74"/>
    <w:rsid w:val="00F805A8"/>
    <w:rsid w:val="00F82635"/>
    <w:rsid w:val="00F832DB"/>
    <w:rsid w:val="00F83749"/>
    <w:rsid w:val="00F85E4B"/>
    <w:rsid w:val="00F87A47"/>
    <w:rsid w:val="00F91A22"/>
    <w:rsid w:val="00F91DF0"/>
    <w:rsid w:val="00F9350C"/>
    <w:rsid w:val="00F939ED"/>
    <w:rsid w:val="00F95B5E"/>
    <w:rsid w:val="00FA152D"/>
    <w:rsid w:val="00FA2A74"/>
    <w:rsid w:val="00FA5F00"/>
    <w:rsid w:val="00FA6C18"/>
    <w:rsid w:val="00FA6D2B"/>
    <w:rsid w:val="00FB30F4"/>
    <w:rsid w:val="00FB3BFD"/>
    <w:rsid w:val="00FB5EF1"/>
    <w:rsid w:val="00FD4E6A"/>
    <w:rsid w:val="00FD5169"/>
    <w:rsid w:val="00FE1B70"/>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3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123A-BDC9-490F-8B47-5AAB3459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16</cp:revision>
  <cp:lastPrinted>2017-12-12T14:03:00Z</cp:lastPrinted>
  <dcterms:created xsi:type="dcterms:W3CDTF">2018-01-02T12:21:00Z</dcterms:created>
  <dcterms:modified xsi:type="dcterms:W3CDTF">2018-01-16T13:52:00Z</dcterms:modified>
</cp:coreProperties>
</file>